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99CD" w14:textId="77777777" w:rsidR="00101B7F" w:rsidRPr="00AA2F38" w:rsidRDefault="00101B7F" w:rsidP="00AA2F3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s-ES_tradnl"/>
        </w:rPr>
      </w:pPr>
      <w:r w:rsidRPr="00AA2F38">
        <w:rPr>
          <w:rFonts w:ascii="Palatino Linotype" w:eastAsia="Times New Roman" w:hAnsi="Palatino Linotype" w:cs="Times New Roman"/>
          <w:noProof/>
          <w:sz w:val="24"/>
          <w:szCs w:val="24"/>
          <w:lang w:eastAsia="es-ES_tradnl"/>
        </w:rPr>
        <w:drawing>
          <wp:inline distT="0" distB="0" distL="0" distR="0" wp14:anchorId="36F13EBF" wp14:editId="600101B2">
            <wp:extent cx="1382834" cy="454212"/>
            <wp:effectExtent l="0" t="0" r="1905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ntage-vignette-ornament-free-vector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8" b="30134"/>
                    <a:stretch/>
                  </pic:blipFill>
                  <pic:spPr bwMode="auto">
                    <a:xfrm>
                      <a:off x="0" y="0"/>
                      <a:ext cx="1445829" cy="474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F43A2" w14:textId="77777777" w:rsidR="00101B7F" w:rsidRPr="00AA2F38" w:rsidRDefault="00101B7F" w:rsidP="00AA2F3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s-ES_tradnl"/>
        </w:rPr>
      </w:pPr>
    </w:p>
    <w:p w14:paraId="2DA896F1" w14:textId="049B6B7F" w:rsidR="00AA2F38" w:rsidRPr="00C247FC" w:rsidRDefault="00AA2F38" w:rsidP="00C247FC">
      <w:pPr>
        <w:spacing w:after="0" w:line="240" w:lineRule="auto"/>
        <w:jc w:val="both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Reseña de </w:t>
      </w:r>
      <w:r w:rsidR="004619D7"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Costilla Martínez, Héctor y Francisco Ramírez Santa Cruz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, </w:t>
      </w:r>
      <w:r w:rsidR="004619D7" w:rsidRPr="00C247FC">
        <w:rPr>
          <w:rFonts w:ascii="Palatino Linotype" w:eastAsia="Palatino Linotype" w:hAnsi="Palatino Linotype" w:cs="Palatino Linotype"/>
          <w:bCs/>
          <w:i/>
          <w:sz w:val="24"/>
          <w:szCs w:val="24"/>
        </w:rPr>
        <w:t>Carlos de Sigüenza y Góngora o la culminación del proyecto integral criollo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, </w:t>
      </w:r>
      <w:r w:rsidR="001016FC"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Madrid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/</w:t>
      </w:r>
      <w:r w:rsidR="001016FC"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Frankfurt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, </w:t>
      </w:r>
      <w:r w:rsidR="004619D7"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Iberoamericana/Vervuert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, 202</w:t>
      </w:r>
      <w:r w:rsidR="004619D7"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5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, </w:t>
      </w:r>
      <w:r w:rsidR="004619D7"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(Precos y Australes. Ensayos de la Cultura de la Colonia, 30), 21</w:t>
      </w:r>
      <w:r w:rsidRPr="00C247FC">
        <w:rPr>
          <w:rFonts w:ascii="Palatino Linotype" w:eastAsia="Palatino Linotype" w:hAnsi="Palatino Linotype" w:cs="Palatino Linotype"/>
          <w:bCs/>
          <w:sz w:val="24"/>
          <w:szCs w:val="24"/>
        </w:rPr>
        <w:t>4 p.</w:t>
      </w:r>
    </w:p>
    <w:p w14:paraId="37B36CC6" w14:textId="59779E0F" w:rsidR="00AA2F38" w:rsidRPr="00C247FC" w:rsidRDefault="00AA2F38" w:rsidP="00C247F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5CF784C2" w14:textId="77777777" w:rsidR="001016FC" w:rsidRPr="00C247FC" w:rsidRDefault="001016FC" w:rsidP="00C247F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4053468" w14:textId="77777777" w:rsidR="004619D7" w:rsidRPr="00C247FC" w:rsidRDefault="004619D7" w:rsidP="00C247FC">
      <w:pPr>
        <w:spacing w:after="0" w:line="240" w:lineRule="auto"/>
        <w:jc w:val="right"/>
        <w:rPr>
          <w:rFonts w:ascii="Palatino Linotype" w:eastAsia="Palatino Linotype" w:hAnsi="Palatino Linotype" w:cs="Palatino Linotype"/>
          <w:sz w:val="24"/>
          <w:szCs w:val="24"/>
        </w:rPr>
      </w:pPr>
      <w:r w:rsidRPr="00C247FC">
        <w:rPr>
          <w:rFonts w:ascii="Palatino Linotype" w:eastAsia="Palatino Linotype" w:hAnsi="Palatino Linotype" w:cs="Palatino Linotype"/>
          <w:sz w:val="24"/>
          <w:szCs w:val="24"/>
        </w:rPr>
        <w:t xml:space="preserve">María Isabel Terán Elizondo </w:t>
      </w:r>
    </w:p>
    <w:p w14:paraId="0F60FAF7" w14:textId="1F73A4A1" w:rsidR="00AA2F38" w:rsidRPr="00C247FC" w:rsidRDefault="004619D7" w:rsidP="00C247FC">
      <w:pPr>
        <w:spacing w:after="0" w:line="240" w:lineRule="auto"/>
        <w:jc w:val="right"/>
        <w:rPr>
          <w:rFonts w:ascii="Palatino Linotype" w:eastAsia="Palatino Linotype" w:hAnsi="Palatino Linotype" w:cs="Palatino Linotype"/>
          <w:sz w:val="24"/>
          <w:szCs w:val="24"/>
        </w:rPr>
      </w:pPr>
      <w:r w:rsidRPr="00C247FC">
        <w:rPr>
          <w:rFonts w:ascii="Palatino Linotype" w:eastAsia="Palatino Linotype" w:hAnsi="Palatino Linotype" w:cs="Palatino Linotype"/>
          <w:sz w:val="24"/>
          <w:szCs w:val="24"/>
        </w:rPr>
        <w:t>Universidad Autónoma de Zacatecas</w:t>
      </w:r>
    </w:p>
    <w:p w14:paraId="16889F63" w14:textId="2BD1B7F4" w:rsidR="00AA2F38" w:rsidRPr="00C247FC" w:rsidRDefault="004619D7" w:rsidP="00C247FC">
      <w:pPr>
        <w:spacing w:after="0" w:line="240" w:lineRule="auto"/>
        <w:jc w:val="right"/>
        <w:rPr>
          <w:rFonts w:ascii="Palatino Linotype" w:eastAsia="Palatino Linotype" w:hAnsi="Palatino Linotype" w:cs="Palatino Linotype"/>
          <w:sz w:val="24"/>
          <w:szCs w:val="24"/>
        </w:rPr>
      </w:pPr>
      <w:r w:rsidRPr="00C247FC">
        <w:rPr>
          <w:rFonts w:ascii="Palatino Linotype" w:hAnsi="Palatino Linotype"/>
          <w:sz w:val="24"/>
          <w:szCs w:val="24"/>
        </w:rPr>
        <w:t>isabelteran@uaz.edu.mx</w:t>
      </w:r>
    </w:p>
    <w:p w14:paraId="21BAE422" w14:textId="1DF8AA94" w:rsidR="004619D7" w:rsidRPr="00C247FC" w:rsidRDefault="00AA2F38" w:rsidP="00C247FC">
      <w:pPr>
        <w:spacing w:after="0" w:line="240" w:lineRule="auto"/>
        <w:jc w:val="right"/>
        <w:rPr>
          <w:rFonts w:ascii="Palatino Linotype" w:hAnsi="Palatino Linotype"/>
          <w:b/>
          <w:bCs/>
          <w:color w:val="000000" w:themeColor="text1"/>
          <w:sz w:val="24"/>
          <w:szCs w:val="24"/>
          <w:u w:val="single"/>
        </w:rPr>
      </w:pPr>
      <w:r w:rsidRPr="00C247FC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 xml:space="preserve">ORCID: </w:t>
      </w:r>
      <w:hyperlink r:id="rId9" w:tgtFrame="_blank" w:history="1">
        <w:r w:rsidR="004619D7" w:rsidRPr="00C247FC">
          <w:rPr>
            <w:rStyle w:val="Hipervnculo"/>
            <w:rFonts w:ascii="Palatino Linotype" w:hAnsi="Palatino Linotype"/>
            <w:color w:val="000000" w:themeColor="text1"/>
            <w:sz w:val="24"/>
            <w:szCs w:val="24"/>
            <w:u w:val="none"/>
            <w:shd w:val="clear" w:color="auto" w:fill="FFFFFF"/>
          </w:rPr>
          <w:t>https://orcid.org/0000-0003-0644-4975</w:t>
        </w:r>
      </w:hyperlink>
    </w:p>
    <w:p w14:paraId="67B4C136" w14:textId="77777777" w:rsidR="004619D7" w:rsidRPr="00C247FC" w:rsidRDefault="004619D7" w:rsidP="00C247FC">
      <w:pPr>
        <w:spacing w:after="0" w:line="240" w:lineRule="auto"/>
        <w:jc w:val="right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C2D3936" w14:textId="77777777" w:rsidR="004619D7" w:rsidRPr="00C247FC" w:rsidRDefault="004619D7" w:rsidP="00C247FC">
      <w:pPr>
        <w:spacing w:after="0" w:line="240" w:lineRule="auto"/>
        <w:jc w:val="right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25761A6" w14:textId="278ACB08" w:rsidR="00AA2F38" w:rsidRPr="00C247FC" w:rsidRDefault="00AA2F38" w:rsidP="00C247FC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B0B52F2" w14:textId="677D4C17" w:rsidR="00A004A8" w:rsidRPr="00C247FC" w:rsidRDefault="00D06BDB" w:rsidP="00C247FC">
      <w:pPr>
        <w:pStyle w:val="NormalWeb"/>
        <w:spacing w:before="0" w:beforeAutospacing="0" w:after="0" w:afterAutospacing="0"/>
        <w:jc w:val="both"/>
        <w:rPr>
          <w:rFonts w:ascii="Palatino Linotype" w:eastAsia="Palatino Linotype" w:hAnsi="Palatino Linotype" w:cs="Palatino Linotype"/>
          <w:bCs/>
          <w:iCs/>
        </w:rPr>
      </w:pPr>
      <w:r>
        <w:rPr>
          <w:rFonts w:ascii="Palatino Linotype" w:eastAsia="Palatino Linotype" w:hAnsi="Palatino Linotype" w:cs="Palatino Linotype"/>
          <w:bCs/>
          <w:iCs/>
        </w:rPr>
        <w:t>E</w:t>
      </w:r>
      <w:r w:rsidRPr="00C247FC">
        <w:rPr>
          <w:rFonts w:ascii="Palatino Linotype" w:eastAsia="Palatino Linotype" w:hAnsi="Palatino Linotype" w:cs="Palatino Linotype"/>
          <w:bCs/>
          <w:iCs/>
        </w:rPr>
        <w:t xml:space="preserve">n el libro </w:t>
      </w:r>
      <w:r w:rsidRPr="00C247FC">
        <w:rPr>
          <w:rFonts w:ascii="Palatino Linotype" w:eastAsia="Palatino Linotype" w:hAnsi="Palatino Linotype" w:cs="Palatino Linotype"/>
          <w:bCs/>
          <w:i/>
        </w:rPr>
        <w:t>Carlos de Sigüenza y Góngora o la culminación del proyecto integral criollo</w:t>
      </w:r>
      <w:r>
        <w:rPr>
          <w:rFonts w:ascii="Palatino Linotype" w:eastAsia="Palatino Linotype" w:hAnsi="Palatino Linotype" w:cs="Palatino Linotype"/>
          <w:bCs/>
          <w:i/>
        </w:rPr>
        <w:t>,</w:t>
      </w:r>
      <w:r w:rsidRPr="00C247FC">
        <w:rPr>
          <w:rFonts w:ascii="Palatino Linotype" w:eastAsia="Palatino Linotype" w:hAnsi="Palatino Linotype" w:cs="Palatino Linotype"/>
          <w:bCs/>
          <w:i/>
        </w:rPr>
        <w:t xml:space="preserve"> </w:t>
      </w:r>
      <w:r>
        <w:rPr>
          <w:rFonts w:ascii="Palatino Linotype" w:eastAsia="Palatino Linotype" w:hAnsi="Palatino Linotype" w:cs="Palatino Linotype"/>
          <w:bCs/>
          <w:iCs/>
        </w:rPr>
        <w:t>l</w:t>
      </w:r>
      <w:r w:rsidR="001016FC" w:rsidRPr="00C247FC">
        <w:rPr>
          <w:rFonts w:ascii="Palatino Linotype" w:eastAsia="Palatino Linotype" w:hAnsi="Palatino Linotype" w:cs="Palatino Linotype"/>
        </w:rPr>
        <w:t xml:space="preserve">os investigadores 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de la cultura virreinal novohispana, 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 xml:space="preserve">Héctor Costilla Martínez, de la Benemérita Universidad Autónoma de Puebla, y Francisco Ramírez Santacruz, de la Universidad de Friburgo, </w:t>
      </w:r>
      <w:r w:rsidR="00E4045D" w:rsidRPr="00C247FC">
        <w:rPr>
          <w:rFonts w:ascii="Palatino Linotype" w:eastAsia="Palatino Linotype" w:hAnsi="Palatino Linotype" w:cs="Palatino Linotype"/>
          <w:bCs/>
          <w:iCs/>
        </w:rPr>
        <w:t>a</w:t>
      </w:r>
      <w:r w:rsidRPr="00C247FC">
        <w:rPr>
          <w:rFonts w:ascii="Palatino Linotype" w:eastAsia="Palatino Linotype" w:hAnsi="Palatino Linotype" w:cs="Palatino Linotype"/>
          <w:bCs/>
          <w:iCs/>
        </w:rPr>
        <w:t>frontan</w:t>
      </w:r>
      <w:r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>el reto de hacer una nueva revisión de la obra del polígrafo novohispano</w:t>
      </w:r>
      <w:r w:rsidR="00AA6F95">
        <w:rPr>
          <w:rFonts w:ascii="Palatino Linotype" w:eastAsia="Palatino Linotype" w:hAnsi="Palatino Linotype" w:cs="Palatino Linotype"/>
          <w:bCs/>
          <w:iCs/>
        </w:rPr>
        <w:t xml:space="preserve"> Carlos de Sigüenza y Góngora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 xml:space="preserve">, estudiada 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ya 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>desde diversas perspectivas</w:t>
      </w:r>
      <w:r w:rsidR="006222EE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>
        <w:rPr>
          <w:rFonts w:ascii="Palatino Linotype" w:eastAsia="Palatino Linotype" w:hAnsi="Palatino Linotype" w:cs="Palatino Linotype"/>
          <w:bCs/>
          <w:iCs/>
        </w:rPr>
        <w:t xml:space="preserve">por </w:t>
      </w:r>
      <w:r w:rsidR="001C53C6">
        <w:rPr>
          <w:rFonts w:ascii="Palatino Linotype" w:eastAsia="Palatino Linotype" w:hAnsi="Palatino Linotype" w:cs="Palatino Linotype"/>
          <w:bCs/>
          <w:iCs/>
        </w:rPr>
        <w:t>varios</w:t>
      </w:r>
      <w:r>
        <w:rPr>
          <w:rFonts w:ascii="Palatino Linotype" w:eastAsia="Palatino Linotype" w:hAnsi="Palatino Linotype" w:cs="Palatino Linotype"/>
          <w:bCs/>
          <w:iCs/>
        </w:rPr>
        <w:t xml:space="preserve"> autores</w:t>
      </w:r>
      <w:r w:rsidR="001113E6">
        <w:rPr>
          <w:rFonts w:ascii="Palatino Linotype" w:eastAsia="Palatino Linotype" w:hAnsi="Palatino Linotype" w:cs="Palatino Linotype"/>
          <w:bCs/>
          <w:iCs/>
        </w:rPr>
        <w:t>,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 xml:space="preserve">a partir de que 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>Irving A. Leonard llamara la atención sobre la importancia de este personaje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 xml:space="preserve"> en las primeras décadas del siglo XX.</w:t>
      </w:r>
      <w:r w:rsidR="001016FC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Y 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>su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E4045D" w:rsidRPr="00C247FC">
        <w:rPr>
          <w:rFonts w:ascii="Palatino Linotype" w:eastAsia="Palatino Linotype" w:hAnsi="Palatino Linotype" w:cs="Palatino Linotype"/>
          <w:bCs/>
          <w:iCs/>
        </w:rPr>
        <w:t xml:space="preserve">desafío es 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doble, 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 xml:space="preserve">ya </w:t>
      </w:r>
      <w:r w:rsidR="00E4045D" w:rsidRPr="00C247FC">
        <w:rPr>
          <w:rFonts w:ascii="Palatino Linotype" w:eastAsia="Palatino Linotype" w:hAnsi="Palatino Linotype" w:cs="Palatino Linotype"/>
          <w:bCs/>
          <w:iCs/>
        </w:rPr>
        <w:t>que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 xml:space="preserve">se 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proponen </w:t>
      </w:r>
      <w:r w:rsidR="001C53C6">
        <w:rPr>
          <w:rFonts w:ascii="Palatino Linotype" w:eastAsia="Palatino Linotype" w:hAnsi="Palatino Linotype" w:cs="Palatino Linotype"/>
          <w:bCs/>
          <w:iCs/>
        </w:rPr>
        <w:t xml:space="preserve">analizar 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>el discurso criollista</w:t>
      </w:r>
      <w:r w:rsidR="001C53C6">
        <w:rPr>
          <w:rFonts w:ascii="Palatino Linotype" w:eastAsia="Palatino Linotype" w:hAnsi="Palatino Linotype" w:cs="Palatino Linotype"/>
          <w:bCs/>
          <w:iCs/>
        </w:rPr>
        <w:t>,  tema ta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 xml:space="preserve">mbién 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 xml:space="preserve">previamente </w:t>
      </w:r>
      <w:r w:rsidR="001C53C6">
        <w:rPr>
          <w:rFonts w:ascii="Palatino Linotype" w:eastAsia="Palatino Linotype" w:hAnsi="Palatino Linotype" w:cs="Palatino Linotype"/>
          <w:bCs/>
          <w:iCs/>
        </w:rPr>
        <w:t xml:space="preserve">abordado 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>por investi</w:t>
      </w:r>
      <w:r>
        <w:rPr>
          <w:rFonts w:ascii="Palatino Linotype" w:eastAsia="Palatino Linotype" w:hAnsi="Palatino Linotype" w:cs="Palatino Linotype"/>
          <w:bCs/>
          <w:iCs/>
        </w:rPr>
        <w:t>g</w:t>
      </w:r>
      <w:r w:rsidR="00A004A8" w:rsidRPr="00C247FC">
        <w:rPr>
          <w:rFonts w:ascii="Palatino Linotype" w:eastAsia="Palatino Linotype" w:hAnsi="Palatino Linotype" w:cs="Palatino Linotype"/>
          <w:bCs/>
          <w:iCs/>
        </w:rPr>
        <w:t>adores como Antonio Lorente Medina y Mabel Moraña, por mencionar algunos.</w:t>
      </w:r>
    </w:p>
    <w:p w14:paraId="395BA6C4" w14:textId="16860C1D" w:rsidR="00E4045D" w:rsidRPr="00C247FC" w:rsidRDefault="0015698E" w:rsidP="00C247FC">
      <w:pPr>
        <w:pStyle w:val="NormalWeb"/>
        <w:spacing w:before="0" w:beforeAutospacing="0" w:after="0" w:afterAutospacing="0"/>
        <w:jc w:val="both"/>
        <w:rPr>
          <w:rFonts w:ascii="Palatino Linotype" w:eastAsia="Palatino Linotype" w:hAnsi="Palatino Linotype" w:cs="Palatino Linotype"/>
          <w:bCs/>
          <w:iCs/>
        </w:rPr>
      </w:pPr>
      <w:r w:rsidRPr="00C247FC">
        <w:rPr>
          <w:rFonts w:ascii="Palatino Linotype" w:eastAsia="Palatino Linotype" w:hAnsi="Palatino Linotype" w:cs="Palatino Linotype"/>
          <w:bCs/>
          <w:iCs/>
        </w:rPr>
        <w:tab/>
        <w:t xml:space="preserve">La novedad de su propuesta radica en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su</w:t>
      </w:r>
      <w:r w:rsidR="00E4045D" w:rsidRPr="00C247FC">
        <w:rPr>
          <w:rFonts w:ascii="Palatino Linotype" w:eastAsia="Palatino Linotype" w:hAnsi="Palatino Linotype" w:cs="Palatino Linotype"/>
          <w:bCs/>
          <w:iCs/>
        </w:rPr>
        <w:t>s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hipótesis</w:t>
      </w:r>
      <w:r w:rsidRPr="00C247FC">
        <w:rPr>
          <w:rFonts w:ascii="Palatino Linotype" w:eastAsia="Palatino Linotype" w:hAnsi="Palatino Linotype" w:cs="Palatino Linotype"/>
          <w:bCs/>
          <w:iCs/>
        </w:rPr>
        <w:t xml:space="preserve">, ya que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si bien r</w:t>
      </w:r>
      <w:r w:rsidR="00BA7ADF" w:rsidRPr="00C247FC">
        <w:rPr>
          <w:rFonts w:ascii="Palatino Linotype" w:hAnsi="Palatino Linotype"/>
        </w:rPr>
        <w:t>econocen la existencia de discurso</w:t>
      </w:r>
      <w:r w:rsidR="001B61CB" w:rsidRPr="00C247FC">
        <w:rPr>
          <w:rFonts w:ascii="Palatino Linotype" w:hAnsi="Palatino Linotype"/>
        </w:rPr>
        <w:t>s</w:t>
      </w:r>
      <w:r w:rsidR="00BA7ADF" w:rsidRPr="00C247FC">
        <w:rPr>
          <w:rFonts w:ascii="Palatino Linotype" w:hAnsi="Palatino Linotype"/>
        </w:rPr>
        <w:t xml:space="preserve"> criollista</w:t>
      </w:r>
      <w:r w:rsidR="001B61CB" w:rsidRPr="00C247FC">
        <w:rPr>
          <w:rFonts w:ascii="Palatino Linotype" w:hAnsi="Palatino Linotype"/>
        </w:rPr>
        <w:t>s previos,</w:t>
      </w:r>
      <w:r w:rsidR="002B6E4B">
        <w:rPr>
          <w:rFonts w:ascii="Palatino Linotype" w:hAnsi="Palatino Linotype"/>
        </w:rPr>
        <w:t xml:space="preserve"> </w:t>
      </w:r>
      <w:r w:rsidR="00BA7ADF" w:rsidRPr="00C247FC">
        <w:rPr>
          <w:rFonts w:ascii="Palatino Linotype" w:hAnsi="Palatino Linotype"/>
        </w:rPr>
        <w:t xml:space="preserve">como el de los hijos de los conquistadores, que recurrieron a posicionarse </w:t>
      </w:r>
      <w:r w:rsidR="00D70D34">
        <w:rPr>
          <w:rFonts w:ascii="Palatino Linotype" w:hAnsi="Palatino Linotype"/>
        </w:rPr>
        <w:t xml:space="preserve">en la estructura social virreinal </w:t>
      </w:r>
      <w:r w:rsidR="00BA7ADF" w:rsidRPr="00C247FC">
        <w:rPr>
          <w:rFonts w:ascii="Palatino Linotype" w:hAnsi="Palatino Linotype"/>
        </w:rPr>
        <w:t xml:space="preserve">a partir de las hazañas de sus padres (1535-1580), y </w:t>
      </w:r>
      <w:r w:rsidR="00E4045D" w:rsidRPr="00C247FC">
        <w:rPr>
          <w:rFonts w:ascii="Palatino Linotype" w:hAnsi="Palatino Linotype"/>
        </w:rPr>
        <w:t>luego,</w:t>
      </w:r>
      <w:r w:rsidR="00BA7ADF" w:rsidRPr="00C247FC">
        <w:rPr>
          <w:rFonts w:ascii="Palatino Linotype" w:hAnsi="Palatino Linotype"/>
        </w:rPr>
        <w:t xml:space="preserve"> </w:t>
      </w:r>
      <w:r w:rsidR="00E4045D" w:rsidRPr="00C247FC">
        <w:rPr>
          <w:rFonts w:ascii="Palatino Linotype" w:hAnsi="Palatino Linotype"/>
        </w:rPr>
        <w:t xml:space="preserve">en el siglo XVII, </w:t>
      </w:r>
      <w:r w:rsidR="001B61CB" w:rsidRPr="00C247FC">
        <w:rPr>
          <w:rFonts w:ascii="Palatino Linotype" w:hAnsi="Palatino Linotype"/>
        </w:rPr>
        <w:t>el</w:t>
      </w:r>
      <w:r w:rsidR="00BA7ADF" w:rsidRPr="00C247FC">
        <w:rPr>
          <w:rFonts w:ascii="Palatino Linotype" w:hAnsi="Palatino Linotype"/>
        </w:rPr>
        <w:t xml:space="preserve"> de quienes argumentaron la excepcionalidad de los criollos por conjuntar lo mejor de la herencia europea y la </w:t>
      </w:r>
      <w:r w:rsidR="00E4045D" w:rsidRPr="00C247FC">
        <w:rPr>
          <w:rFonts w:ascii="Palatino Linotype" w:hAnsi="Palatino Linotype"/>
        </w:rPr>
        <w:t>americana</w:t>
      </w:r>
      <w:r w:rsidR="00DE2FCE">
        <w:rPr>
          <w:rFonts w:ascii="Palatino Linotype" w:hAnsi="Palatino Linotype"/>
        </w:rPr>
        <w:t xml:space="preserve">, </w:t>
      </w:r>
      <w:r w:rsidR="001C53C6" w:rsidRPr="00C247FC">
        <w:rPr>
          <w:rFonts w:ascii="Palatino Linotype" w:eastAsia="Palatino Linotype" w:hAnsi="Palatino Linotype" w:cs="Palatino Linotype"/>
          <w:bCs/>
          <w:iCs/>
        </w:rPr>
        <w:t xml:space="preserve">Costilla y Ramírez </w:t>
      </w:r>
      <w:r w:rsidR="00DE2FCE">
        <w:rPr>
          <w:rFonts w:ascii="Palatino Linotype" w:hAnsi="Palatino Linotype"/>
        </w:rPr>
        <w:t xml:space="preserve">plantean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>tres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supuestos</w:t>
      </w:r>
      <w:r w:rsidR="00DE2FCE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sobre </w:t>
      </w:r>
      <w:r w:rsidR="001113E6">
        <w:rPr>
          <w:rFonts w:ascii="Palatino Linotype" w:eastAsia="Palatino Linotype" w:hAnsi="Palatino Linotype" w:cs="Palatino Linotype"/>
          <w:bCs/>
          <w:iCs/>
        </w:rPr>
        <w:t xml:space="preserve">el criollismo de Sigüenza que constituyen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la argumentación de su tesis: </w:t>
      </w:r>
    </w:p>
    <w:p w14:paraId="53E792DC" w14:textId="4BC639CA" w:rsidR="00E4045D" w:rsidRPr="00C247FC" w:rsidRDefault="00E4045D" w:rsidP="00C247FC">
      <w:pPr>
        <w:pStyle w:val="NormalWeb"/>
        <w:spacing w:before="0" w:beforeAutospacing="0" w:after="0" w:afterAutospacing="0"/>
        <w:ind w:firstLine="708"/>
        <w:jc w:val="both"/>
        <w:rPr>
          <w:rFonts w:ascii="Palatino Linotype" w:eastAsia="Palatino Linotype" w:hAnsi="Palatino Linotype" w:cs="Palatino Linotype"/>
          <w:bCs/>
          <w:iCs/>
        </w:rPr>
      </w:pPr>
      <w:r w:rsidRPr="00C247FC">
        <w:rPr>
          <w:rFonts w:ascii="Palatino Linotype" w:eastAsia="Palatino Linotype" w:hAnsi="Palatino Linotype" w:cs="Palatino Linotype"/>
          <w:bCs/>
          <w:iCs/>
        </w:rPr>
        <w:t>El primero: q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ue la obra del polígrafo puede 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>in</w:t>
      </w:r>
      <w:r w:rsidR="001F0917">
        <w:rPr>
          <w:rFonts w:ascii="Palatino Linotype" w:eastAsia="Palatino Linotype" w:hAnsi="Palatino Linotype" w:cs="Palatino Linotype"/>
          <w:bCs/>
          <w:iCs/>
        </w:rPr>
        <w:t>t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>erpretarse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como un proyecto cultural, </w:t>
      </w:r>
      <w:r w:rsidR="00A76DE9" w:rsidRPr="00C247FC">
        <w:rPr>
          <w:rFonts w:ascii="Palatino Linotype" w:eastAsia="Palatino Linotype" w:hAnsi="Palatino Linotype" w:cs="Palatino Linotype"/>
          <w:bCs/>
          <w:iCs/>
        </w:rPr>
        <w:t>“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el más importante del período novohispano</w:t>
      </w:r>
      <w:r w:rsidR="00A76DE9" w:rsidRPr="00C247FC">
        <w:rPr>
          <w:rFonts w:ascii="Palatino Linotype" w:eastAsia="Palatino Linotype" w:hAnsi="Palatino Linotype" w:cs="Palatino Linotype"/>
          <w:bCs/>
          <w:iCs/>
        </w:rPr>
        <w:t>”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, que buscaba diluir la d</w:t>
      </w:r>
      <w:r w:rsidR="00D70D34">
        <w:rPr>
          <w:rFonts w:ascii="Palatino Linotype" w:eastAsia="Palatino Linotype" w:hAnsi="Palatino Linotype" w:cs="Palatino Linotype"/>
          <w:bCs/>
          <w:iCs/>
        </w:rPr>
        <w:t xml:space="preserve">esigualdad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entre el centro </w:t>
      </w:r>
      <w:r w:rsidR="00AA6F95">
        <w:rPr>
          <w:rFonts w:ascii="Palatino Linotype" w:eastAsia="Palatino Linotype" w:hAnsi="Palatino Linotype" w:cs="Palatino Linotype"/>
          <w:bCs/>
          <w:iCs/>
        </w:rPr>
        <w:t>—</w:t>
      </w:r>
      <w:r w:rsidR="00D70D34">
        <w:rPr>
          <w:rFonts w:ascii="Palatino Linotype" w:eastAsia="Palatino Linotype" w:hAnsi="Palatino Linotype" w:cs="Palatino Linotype"/>
          <w:bCs/>
          <w:iCs/>
        </w:rPr>
        <w:t>España y Europa</w:t>
      </w:r>
      <w:r w:rsidR="00AA6F95">
        <w:rPr>
          <w:rFonts w:ascii="Palatino Linotype" w:eastAsia="Palatino Linotype" w:hAnsi="Palatino Linotype" w:cs="Palatino Linotype"/>
          <w:bCs/>
          <w:iCs/>
        </w:rPr>
        <w:t>—</w:t>
      </w:r>
      <w:r w:rsidR="00D70D34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y la periferia </w:t>
      </w:r>
      <w:r w:rsidR="00AA6F95">
        <w:rPr>
          <w:rFonts w:ascii="Palatino Linotype" w:eastAsia="Palatino Linotype" w:hAnsi="Palatino Linotype" w:cs="Palatino Linotype"/>
          <w:bCs/>
          <w:iCs/>
        </w:rPr>
        <w:t>—</w:t>
      </w:r>
      <w:r w:rsidR="00D70D34">
        <w:rPr>
          <w:rFonts w:ascii="Palatino Linotype" w:eastAsia="Palatino Linotype" w:hAnsi="Palatino Linotype" w:cs="Palatino Linotype"/>
          <w:bCs/>
          <w:iCs/>
        </w:rPr>
        <w:t>los virreinatos americanos</w:t>
      </w:r>
      <w:r w:rsidR="00AA6F95">
        <w:rPr>
          <w:rFonts w:ascii="Palatino Linotype" w:eastAsia="Palatino Linotype" w:hAnsi="Palatino Linotype" w:cs="Palatino Linotype"/>
          <w:bCs/>
          <w:iCs/>
        </w:rPr>
        <w:t>—</w:t>
      </w:r>
      <w:r w:rsidR="00D70D34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para posicionar </w:t>
      </w:r>
      <w:r w:rsidR="000F63A2" w:rsidRPr="00C247FC">
        <w:rPr>
          <w:rFonts w:ascii="Palatino Linotype" w:eastAsia="Palatino Linotype" w:hAnsi="Palatino Linotype" w:cs="Palatino Linotype"/>
          <w:bCs/>
          <w:iCs/>
        </w:rPr>
        <w:t xml:space="preserve">de igual a igual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a los criollos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>,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no sólo con los </w:t>
      </w:r>
      <w:r w:rsidR="00D70D34">
        <w:rPr>
          <w:rFonts w:ascii="Palatino Linotype" w:eastAsia="Palatino Linotype" w:hAnsi="Palatino Linotype" w:cs="Palatino Linotype"/>
          <w:bCs/>
          <w:iCs/>
        </w:rPr>
        <w:t>peninsulares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>,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 sino </w:t>
      </w:r>
      <w:r w:rsidR="001B61CB" w:rsidRPr="00C247FC">
        <w:rPr>
          <w:rFonts w:ascii="Palatino Linotype" w:eastAsia="Palatino Linotype" w:hAnsi="Palatino Linotype" w:cs="Palatino Linotype"/>
          <w:bCs/>
          <w:iCs/>
        </w:rPr>
        <w:t xml:space="preserve">también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con el resto de los europeos, </w:t>
      </w:r>
      <w:r w:rsidR="00D06BDB">
        <w:rPr>
          <w:rFonts w:ascii="Palatino Linotype" w:eastAsia="Palatino Linotype" w:hAnsi="Palatino Linotype" w:cs="Palatino Linotype"/>
          <w:bCs/>
          <w:iCs/>
        </w:rPr>
        <w:t>a partir d</w:t>
      </w:r>
      <w:r w:rsidR="00A76DE9" w:rsidRPr="00C247FC">
        <w:rPr>
          <w:rFonts w:ascii="Palatino Linotype" w:eastAsia="Palatino Linotype" w:hAnsi="Palatino Linotype" w:cs="Palatino Linotype"/>
          <w:bCs/>
          <w:iCs/>
        </w:rPr>
        <w:t>e</w:t>
      </w:r>
      <w:r w:rsidR="001113E6">
        <w:rPr>
          <w:rFonts w:ascii="Palatino Linotype" w:eastAsia="Palatino Linotype" w:hAnsi="Palatino Linotype" w:cs="Palatino Linotype"/>
          <w:bCs/>
          <w:iCs/>
        </w:rPr>
        <w:t xml:space="preserve">l </w:t>
      </w:r>
      <w:r w:rsidR="00D00E57">
        <w:rPr>
          <w:rFonts w:ascii="Palatino Linotype" w:eastAsia="Palatino Linotype" w:hAnsi="Palatino Linotype" w:cs="Palatino Linotype"/>
          <w:bCs/>
          <w:iCs/>
        </w:rPr>
        <w:t>reconoci</w:t>
      </w:r>
      <w:r w:rsidR="001113E6">
        <w:rPr>
          <w:rFonts w:ascii="Palatino Linotype" w:eastAsia="Palatino Linotype" w:hAnsi="Palatino Linotype" w:cs="Palatino Linotype"/>
          <w:bCs/>
          <w:iCs/>
        </w:rPr>
        <w:t>miento de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 su</w:t>
      </w:r>
      <w:r w:rsidR="00DE2FCE">
        <w:rPr>
          <w:rFonts w:ascii="Palatino Linotype" w:eastAsia="Palatino Linotype" w:hAnsi="Palatino Linotype" w:cs="Palatino Linotype"/>
          <w:bCs/>
          <w:iCs/>
        </w:rPr>
        <w:t xml:space="preserve"> voz, 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tan autorizada como las demás, </w:t>
      </w:r>
      <w:r w:rsidR="00DE2FCE">
        <w:rPr>
          <w:rFonts w:ascii="Palatino Linotype" w:eastAsia="Palatino Linotype" w:hAnsi="Palatino Linotype" w:cs="Palatino Linotype"/>
          <w:bCs/>
          <w:iCs/>
        </w:rPr>
        <w:t xml:space="preserve">por lo que podían </w:t>
      </w:r>
      <w:r w:rsidR="00A40A72">
        <w:rPr>
          <w:rFonts w:ascii="Palatino Linotype" w:eastAsia="Palatino Linotype" w:hAnsi="Palatino Linotype" w:cs="Palatino Linotype"/>
          <w:bCs/>
          <w:iCs/>
        </w:rPr>
        <w:t xml:space="preserve">y debían </w:t>
      </w:r>
      <w:r w:rsidR="00DE2FCE">
        <w:rPr>
          <w:rFonts w:ascii="Palatino Linotype" w:eastAsia="Palatino Linotype" w:hAnsi="Palatino Linotype" w:cs="Palatino Linotype"/>
          <w:bCs/>
          <w:iCs/>
        </w:rPr>
        <w:t xml:space="preserve">participar </w:t>
      </w:r>
      <w:r w:rsidR="00A76DE9" w:rsidRPr="00C247FC">
        <w:rPr>
          <w:rFonts w:ascii="Palatino Linotype" w:eastAsia="Palatino Linotype" w:hAnsi="Palatino Linotype" w:cs="Palatino Linotype"/>
          <w:bCs/>
          <w:iCs/>
        </w:rPr>
        <w:t xml:space="preserve">en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el diálogo </w:t>
      </w:r>
      <w:r w:rsidR="00A76DE9" w:rsidRPr="00C247FC">
        <w:rPr>
          <w:rFonts w:ascii="Palatino Linotype" w:eastAsia="Palatino Linotype" w:hAnsi="Palatino Linotype" w:cs="Palatino Linotype"/>
          <w:bCs/>
          <w:iCs/>
        </w:rPr>
        <w:t>científico, político, histórico</w:t>
      </w:r>
      <w:r w:rsidR="002F230C">
        <w:rPr>
          <w:rFonts w:ascii="Palatino Linotype" w:eastAsia="Palatino Linotype" w:hAnsi="Palatino Linotype" w:cs="Palatino Linotype"/>
          <w:bCs/>
          <w:iCs/>
        </w:rPr>
        <w:t>,</w:t>
      </w:r>
      <w:r w:rsidR="008618AE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2F230C">
        <w:rPr>
          <w:rFonts w:ascii="Palatino Linotype" w:eastAsia="Palatino Linotype" w:hAnsi="Palatino Linotype" w:cs="Palatino Linotype"/>
          <w:bCs/>
          <w:iCs/>
        </w:rPr>
        <w:t xml:space="preserve">religioso </w:t>
      </w:r>
      <w:r w:rsidR="00A76DE9" w:rsidRPr="00C247FC">
        <w:rPr>
          <w:rFonts w:ascii="Palatino Linotype" w:eastAsia="Palatino Linotype" w:hAnsi="Palatino Linotype" w:cs="Palatino Linotype"/>
          <w:bCs/>
          <w:iCs/>
        </w:rPr>
        <w:t xml:space="preserve">y literario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trasatlántico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>.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</w:p>
    <w:p w14:paraId="4519D3DE" w14:textId="53A45B8D" w:rsidR="00256828" w:rsidRPr="00C247FC" w:rsidRDefault="00A76DE9" w:rsidP="00C247FC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 w:rsidRPr="00C247FC">
        <w:rPr>
          <w:rFonts w:ascii="Palatino Linotype" w:eastAsia="Palatino Linotype" w:hAnsi="Palatino Linotype" w:cs="Palatino Linotype"/>
          <w:bCs/>
          <w:iCs/>
        </w:rPr>
        <w:lastRenderedPageBreak/>
        <w:t>E</w:t>
      </w:r>
      <w:r w:rsidR="00E4045D" w:rsidRPr="00C247FC">
        <w:rPr>
          <w:rFonts w:ascii="Palatino Linotype" w:eastAsia="Palatino Linotype" w:hAnsi="Palatino Linotype" w:cs="Palatino Linotype"/>
          <w:bCs/>
          <w:iCs/>
        </w:rPr>
        <w:t>l segundo, q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ue ese proyecto, al que denominan </w:t>
      </w:r>
      <w:r w:rsidR="00BA7ADF" w:rsidRPr="00C247FC">
        <w:rPr>
          <w:rFonts w:ascii="Palatino Linotype" w:eastAsia="Palatino Linotype" w:hAnsi="Palatino Linotype" w:cs="Palatino Linotype"/>
          <w:bCs/>
          <w:i/>
        </w:rPr>
        <w:t>proyec</w:t>
      </w:r>
      <w:r w:rsidR="004B0EC5" w:rsidRPr="00C247FC">
        <w:rPr>
          <w:rFonts w:ascii="Palatino Linotype" w:eastAsia="Palatino Linotype" w:hAnsi="Palatino Linotype" w:cs="Palatino Linotype"/>
          <w:bCs/>
          <w:i/>
        </w:rPr>
        <w:t>t</w:t>
      </w:r>
      <w:r w:rsidR="00BA7ADF" w:rsidRPr="00C247FC">
        <w:rPr>
          <w:rFonts w:ascii="Palatino Linotype" w:eastAsia="Palatino Linotype" w:hAnsi="Palatino Linotype" w:cs="Palatino Linotype"/>
          <w:bCs/>
          <w:i/>
        </w:rPr>
        <w:t>o integral criollo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 xml:space="preserve">, </w:t>
      </w:r>
      <w:r w:rsidR="00D06BDB">
        <w:rPr>
          <w:rFonts w:ascii="Palatino Linotype" w:eastAsia="Palatino Linotype" w:hAnsi="Palatino Linotype" w:cs="Palatino Linotype"/>
          <w:bCs/>
          <w:iCs/>
        </w:rPr>
        <w:t>se configur</w:t>
      </w:r>
      <w:r w:rsidR="002F230C">
        <w:rPr>
          <w:rFonts w:ascii="Palatino Linotype" w:eastAsia="Palatino Linotype" w:hAnsi="Palatino Linotype" w:cs="Palatino Linotype"/>
          <w:bCs/>
          <w:iCs/>
        </w:rPr>
        <w:t>ó</w:t>
      </w:r>
      <w:r w:rsidR="00D06BDB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2F230C">
        <w:rPr>
          <w:rFonts w:ascii="Palatino Linotype" w:eastAsia="Palatino Linotype" w:hAnsi="Palatino Linotype" w:cs="Palatino Linotype"/>
          <w:bCs/>
          <w:iCs/>
        </w:rPr>
        <w:t xml:space="preserve">mediante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>la escritura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>como instrumento de diálogo entre América y Europa, y</w:t>
      </w:r>
      <w:r w:rsidR="001113E6">
        <w:rPr>
          <w:rFonts w:ascii="Palatino Linotype" w:eastAsia="Palatino Linotype" w:hAnsi="Palatino Linotype" w:cs="Palatino Linotype"/>
          <w:bCs/>
          <w:iCs/>
        </w:rPr>
        <w:t>,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a través de ella, </w:t>
      </w:r>
      <w:r w:rsidR="002F230C">
        <w:rPr>
          <w:rFonts w:ascii="Palatino Linotype" w:eastAsia="Palatino Linotype" w:hAnsi="Palatino Linotype" w:cs="Palatino Linotype"/>
          <w:bCs/>
          <w:iCs/>
        </w:rPr>
        <w:t xml:space="preserve">de 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la expresión del 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 xml:space="preserve">conocimiento y </w:t>
      </w:r>
      <w:r w:rsidR="00B97DCD" w:rsidRPr="00C247FC">
        <w:rPr>
          <w:rFonts w:ascii="Palatino Linotype" w:eastAsia="Palatino Linotype" w:hAnsi="Palatino Linotype" w:cs="Palatino Linotype"/>
          <w:bCs/>
          <w:iCs/>
        </w:rPr>
        <w:t xml:space="preserve">acertado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>manejo de variados tipos textuales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,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 recursos literarios</w:t>
      </w:r>
      <w:r w:rsidR="00D06BDB">
        <w:rPr>
          <w:rFonts w:ascii="Palatino Linotype" w:eastAsia="Palatino Linotype" w:hAnsi="Palatino Linotype" w:cs="Palatino Linotype"/>
          <w:bCs/>
          <w:iCs/>
        </w:rPr>
        <w:t>,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y saberes y fuentes europeas y am</w:t>
      </w:r>
      <w:r w:rsidR="00D06BDB">
        <w:rPr>
          <w:rFonts w:ascii="Palatino Linotype" w:eastAsia="Palatino Linotype" w:hAnsi="Palatino Linotype" w:cs="Palatino Linotype"/>
          <w:bCs/>
          <w:iCs/>
        </w:rPr>
        <w:t>e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ricanas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>, que le permitieron</w:t>
      </w:r>
      <w:r w:rsidR="00D06BDB">
        <w:rPr>
          <w:rFonts w:ascii="Palatino Linotype" w:eastAsia="Palatino Linotype" w:hAnsi="Palatino Linotype" w:cs="Palatino Linotype"/>
          <w:bCs/>
          <w:iCs/>
        </w:rPr>
        <w:t xml:space="preserve"> a Sigüenza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 xml:space="preserve">, </w:t>
      </w:r>
      <w:r w:rsidR="00F86068">
        <w:rPr>
          <w:rFonts w:ascii="Palatino Linotype" w:eastAsia="Palatino Linotype" w:hAnsi="Palatino Linotype" w:cs="Palatino Linotype"/>
          <w:bCs/>
          <w:iCs/>
        </w:rPr>
        <w:t xml:space="preserve">a la vez </w:t>
      </w:r>
      <w:r w:rsidR="00D70D34">
        <w:rPr>
          <w:rFonts w:ascii="Palatino Linotype" w:eastAsia="Palatino Linotype" w:hAnsi="Palatino Linotype" w:cs="Palatino Linotype"/>
          <w:bCs/>
          <w:iCs/>
        </w:rPr>
        <w:t xml:space="preserve">que 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relata</w:t>
      </w:r>
      <w:r w:rsidR="00F86068">
        <w:rPr>
          <w:rFonts w:ascii="Palatino Linotype" w:eastAsia="Palatino Linotype" w:hAnsi="Palatino Linotype" w:cs="Palatino Linotype"/>
          <w:bCs/>
          <w:iCs/>
        </w:rPr>
        <w:t>r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>hechos de importancia histórica para el imperio español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 xml:space="preserve"> y la corte virreinal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 xml:space="preserve">, ir posicionando </w:t>
      </w:r>
      <w:r w:rsidR="00D06BDB">
        <w:rPr>
          <w:rFonts w:ascii="Palatino Linotype" w:eastAsia="Palatino Linotype" w:hAnsi="Palatino Linotype" w:cs="Palatino Linotype"/>
          <w:bCs/>
          <w:iCs/>
        </w:rPr>
        <w:t xml:space="preserve">la opinión y 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>el punto de vista criollo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s</w:t>
      </w:r>
      <w:r w:rsidR="00D00E57">
        <w:rPr>
          <w:rFonts w:ascii="Palatino Linotype" w:eastAsia="Palatino Linotype" w:hAnsi="Palatino Linotype" w:cs="Palatino Linotype"/>
          <w:bCs/>
          <w:iCs/>
        </w:rPr>
        <w:t xml:space="preserve"> en lo que concernía al continente americano</w:t>
      </w:r>
      <w:r w:rsidR="00EB6709" w:rsidRPr="00C247FC">
        <w:rPr>
          <w:rFonts w:ascii="Palatino Linotype" w:eastAsia="Palatino Linotype" w:hAnsi="Palatino Linotype" w:cs="Palatino Linotype"/>
          <w:bCs/>
          <w:iCs/>
        </w:rPr>
        <w:t xml:space="preserve">, estrategia que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los autores encuentran </w:t>
      </w:r>
      <w:r w:rsidR="000F63A2">
        <w:rPr>
          <w:rFonts w:ascii="Palatino Linotype" w:eastAsia="Palatino Linotype" w:hAnsi="Palatino Linotype" w:cs="Palatino Linotype"/>
          <w:bCs/>
          <w:iCs/>
        </w:rPr>
        <w:t>presente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 en </w:t>
      </w:r>
      <w:r w:rsidR="00BA7ADF" w:rsidRPr="00C247FC">
        <w:rPr>
          <w:rFonts w:ascii="Palatino Linotype" w:eastAsia="Palatino Linotype" w:hAnsi="Palatino Linotype" w:cs="Palatino Linotype"/>
          <w:bCs/>
          <w:i/>
        </w:rPr>
        <w:t>Glorias de Querétaro…,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pub</w:t>
      </w:r>
      <w:r w:rsidR="00D00E57">
        <w:rPr>
          <w:rFonts w:ascii="Palatino Linotype" w:eastAsia="Palatino Linotype" w:hAnsi="Palatino Linotype" w:cs="Palatino Linotype"/>
          <w:bCs/>
          <w:iCs/>
        </w:rPr>
        <w:t>l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icada en 1680, pero </w:t>
      </w:r>
      <w:r w:rsidR="004B0EC5" w:rsidRPr="00C247FC">
        <w:rPr>
          <w:rFonts w:ascii="Palatino Linotype" w:eastAsia="Palatino Linotype" w:hAnsi="Palatino Linotype" w:cs="Palatino Linotype"/>
          <w:bCs/>
          <w:iCs/>
        </w:rPr>
        <w:t xml:space="preserve">que consideran que se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>consolid</w:t>
      </w:r>
      <w:r w:rsidR="000F63A2">
        <w:rPr>
          <w:rFonts w:ascii="Palatino Linotype" w:eastAsia="Palatino Linotype" w:hAnsi="Palatino Linotype" w:cs="Palatino Linotype"/>
          <w:bCs/>
          <w:iCs/>
        </w:rPr>
        <w:t>ó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 en </w:t>
      </w:r>
      <w:r w:rsidR="00D06BDB">
        <w:rPr>
          <w:rFonts w:ascii="Palatino Linotype" w:eastAsia="Palatino Linotype" w:hAnsi="Palatino Linotype" w:cs="Palatino Linotype"/>
          <w:bCs/>
          <w:iCs/>
        </w:rPr>
        <w:t xml:space="preserve">las </w:t>
      </w:r>
      <w:r w:rsidR="00BA7ADF" w:rsidRPr="00C247FC">
        <w:rPr>
          <w:rFonts w:ascii="Palatino Linotype" w:eastAsia="Palatino Linotype" w:hAnsi="Palatino Linotype" w:cs="Palatino Linotype"/>
          <w:bCs/>
          <w:iCs/>
        </w:rPr>
        <w:t xml:space="preserve">obras posteriores, que son las que constituyen el corpus de su análisis: </w:t>
      </w:r>
      <w:r w:rsidR="00BA7ADF" w:rsidRPr="00C247FC">
        <w:rPr>
          <w:rFonts w:ascii="Palatino Linotype" w:hAnsi="Palatino Linotype"/>
          <w:i/>
          <w:iCs/>
        </w:rPr>
        <w:t xml:space="preserve">Libra astronómica y philosóphica </w:t>
      </w:r>
      <w:r w:rsidR="00BA7ADF" w:rsidRPr="00C247FC">
        <w:rPr>
          <w:rFonts w:ascii="Palatino Linotype" w:hAnsi="Palatino Linotype"/>
        </w:rPr>
        <w:t xml:space="preserve">(escrita en 1681 y publicada en 1690), los </w:t>
      </w:r>
      <w:r w:rsidR="00BA7ADF" w:rsidRPr="00C247FC">
        <w:rPr>
          <w:rFonts w:ascii="Palatino Linotype" w:hAnsi="Palatino Linotype"/>
          <w:i/>
          <w:iCs/>
        </w:rPr>
        <w:t xml:space="preserve">Infortunios de Alonso Ramírez </w:t>
      </w:r>
      <w:r w:rsidR="00BA7ADF" w:rsidRPr="00C247FC">
        <w:rPr>
          <w:rFonts w:ascii="Palatino Linotype" w:hAnsi="Palatino Linotype"/>
        </w:rPr>
        <w:t xml:space="preserve">(1690), la </w:t>
      </w:r>
      <w:r w:rsidR="00BA7ADF" w:rsidRPr="00C247FC">
        <w:rPr>
          <w:rFonts w:ascii="Palatino Linotype" w:hAnsi="Palatino Linotype"/>
          <w:i/>
          <w:iCs/>
        </w:rPr>
        <w:t xml:space="preserve">Relación de lo sucedido a la armada de Barlovento </w:t>
      </w:r>
      <w:r w:rsidR="00BA7ADF" w:rsidRPr="00C247FC">
        <w:rPr>
          <w:rFonts w:ascii="Palatino Linotype" w:hAnsi="Palatino Linotype"/>
        </w:rPr>
        <w:t xml:space="preserve">(1691), el </w:t>
      </w:r>
      <w:r w:rsidR="00BA7ADF" w:rsidRPr="00C247FC">
        <w:rPr>
          <w:rFonts w:ascii="Palatino Linotype" w:hAnsi="Palatino Linotype"/>
          <w:i/>
          <w:iCs/>
        </w:rPr>
        <w:t xml:space="preserve">Trofeo de la justicia española </w:t>
      </w:r>
      <w:r w:rsidR="00BA7ADF" w:rsidRPr="00C247FC">
        <w:rPr>
          <w:rFonts w:ascii="Palatino Linotype" w:hAnsi="Palatino Linotype"/>
        </w:rPr>
        <w:t xml:space="preserve">(1691), el </w:t>
      </w:r>
      <w:r w:rsidR="00BA7ADF" w:rsidRPr="00C247FC">
        <w:rPr>
          <w:rFonts w:ascii="Palatino Linotype" w:hAnsi="Palatino Linotype"/>
          <w:i/>
          <w:iCs/>
        </w:rPr>
        <w:t xml:space="preserve">Alboroto y motín de los indios de México </w:t>
      </w:r>
      <w:r w:rsidR="00BA7ADF" w:rsidRPr="00C247FC">
        <w:rPr>
          <w:rFonts w:ascii="Palatino Linotype" w:hAnsi="Palatino Linotype"/>
        </w:rPr>
        <w:t>(1692) y la «Descripción de la bahía de Santa María de Galve» (1693).</w:t>
      </w:r>
      <w:r w:rsidR="00256828" w:rsidRPr="00C247FC">
        <w:rPr>
          <w:rFonts w:ascii="Palatino Linotype" w:hAnsi="Palatino Linotype"/>
        </w:rPr>
        <w:t xml:space="preserve"> </w:t>
      </w:r>
    </w:p>
    <w:p w14:paraId="37161689" w14:textId="0EA3D1FA" w:rsidR="00A76DE9" w:rsidRPr="00C247FC" w:rsidRDefault="00256828" w:rsidP="00C247FC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 w:rsidRPr="00C247FC">
        <w:rPr>
          <w:rFonts w:ascii="Palatino Linotype" w:hAnsi="Palatino Linotype"/>
        </w:rPr>
        <w:t xml:space="preserve">El tercer supuesto es </w:t>
      </w:r>
      <w:r w:rsidR="00D70D34">
        <w:rPr>
          <w:rFonts w:ascii="Palatino Linotype" w:hAnsi="Palatino Linotype"/>
        </w:rPr>
        <w:t>la pro</w:t>
      </w:r>
      <w:r w:rsidR="002B6E4B">
        <w:rPr>
          <w:rFonts w:ascii="Palatino Linotype" w:hAnsi="Palatino Linotype"/>
        </w:rPr>
        <w:t>p</w:t>
      </w:r>
      <w:r w:rsidR="00D70D34">
        <w:rPr>
          <w:rFonts w:ascii="Palatino Linotype" w:hAnsi="Palatino Linotype"/>
        </w:rPr>
        <w:t xml:space="preserve">uesta de que </w:t>
      </w:r>
      <w:r w:rsidR="00A76DE9" w:rsidRPr="00C247FC">
        <w:rPr>
          <w:rFonts w:ascii="Palatino Linotype" w:hAnsi="Palatino Linotype"/>
        </w:rPr>
        <w:t xml:space="preserve">los escritos de Sigüenza, si bien </w:t>
      </w:r>
      <w:r w:rsidR="00D06BDB">
        <w:rPr>
          <w:rFonts w:ascii="Palatino Linotype" w:hAnsi="Palatino Linotype"/>
        </w:rPr>
        <w:t xml:space="preserve">aluden a </w:t>
      </w:r>
      <w:r w:rsidR="00A76DE9" w:rsidRPr="00C247FC">
        <w:rPr>
          <w:rFonts w:ascii="Palatino Linotype" w:hAnsi="Palatino Linotype"/>
        </w:rPr>
        <w:t>su historia personal y su forma de relacionarse con</w:t>
      </w:r>
      <w:r w:rsidRPr="00C247FC">
        <w:rPr>
          <w:rFonts w:ascii="Palatino Linotype" w:hAnsi="Palatino Linotype"/>
        </w:rPr>
        <w:t xml:space="preserve"> </w:t>
      </w:r>
      <w:r w:rsidR="00F86068">
        <w:rPr>
          <w:rFonts w:ascii="Palatino Linotype" w:hAnsi="Palatino Linotype"/>
        </w:rPr>
        <w:t xml:space="preserve">la cultura de </w:t>
      </w:r>
      <w:r w:rsidRPr="00C247FC">
        <w:rPr>
          <w:rFonts w:ascii="Palatino Linotype" w:hAnsi="Palatino Linotype"/>
        </w:rPr>
        <w:t>su entorno y</w:t>
      </w:r>
      <w:r w:rsidR="00A76DE9" w:rsidRPr="00C247FC">
        <w:rPr>
          <w:rFonts w:ascii="Palatino Linotype" w:hAnsi="Palatino Linotype"/>
        </w:rPr>
        <w:t xml:space="preserve"> </w:t>
      </w:r>
      <w:r w:rsidR="00D70D34">
        <w:rPr>
          <w:rFonts w:ascii="Palatino Linotype" w:hAnsi="Palatino Linotype"/>
        </w:rPr>
        <w:t xml:space="preserve">con </w:t>
      </w:r>
      <w:r w:rsidR="00A76DE9" w:rsidRPr="00C247FC">
        <w:rPr>
          <w:rFonts w:ascii="Palatino Linotype" w:hAnsi="Palatino Linotype"/>
        </w:rPr>
        <w:t>las autoridades virreinales, podrían con</w:t>
      </w:r>
      <w:r w:rsidR="00EB6709" w:rsidRPr="00C247FC">
        <w:rPr>
          <w:rFonts w:ascii="Palatino Linotype" w:hAnsi="Palatino Linotype"/>
        </w:rPr>
        <w:t>s</w:t>
      </w:r>
      <w:r w:rsidR="00A76DE9" w:rsidRPr="00C247FC">
        <w:rPr>
          <w:rFonts w:ascii="Palatino Linotype" w:hAnsi="Palatino Linotype"/>
        </w:rPr>
        <w:t xml:space="preserve">iderarse </w:t>
      </w:r>
      <w:r w:rsidR="00F86068">
        <w:rPr>
          <w:rFonts w:ascii="Palatino Linotype" w:hAnsi="Palatino Linotype"/>
        </w:rPr>
        <w:t xml:space="preserve">también </w:t>
      </w:r>
      <w:r w:rsidR="00A76DE9" w:rsidRPr="00C247FC">
        <w:rPr>
          <w:rFonts w:ascii="Palatino Linotype" w:hAnsi="Palatino Linotype"/>
        </w:rPr>
        <w:t xml:space="preserve">como </w:t>
      </w:r>
      <w:r w:rsidR="00D70D34">
        <w:rPr>
          <w:rFonts w:ascii="Palatino Linotype" w:hAnsi="Palatino Linotype"/>
        </w:rPr>
        <w:t>alegorías de</w:t>
      </w:r>
      <w:r w:rsidR="00D00E57">
        <w:rPr>
          <w:rFonts w:ascii="Palatino Linotype" w:hAnsi="Palatino Linotype"/>
        </w:rPr>
        <w:t xml:space="preserve">l acontecer </w:t>
      </w:r>
      <w:r w:rsidR="00EB6709" w:rsidRPr="00C247FC">
        <w:rPr>
          <w:rFonts w:ascii="Palatino Linotype" w:hAnsi="Palatino Linotype"/>
        </w:rPr>
        <w:t>colectivo</w:t>
      </w:r>
      <w:r w:rsidR="00E00680">
        <w:rPr>
          <w:rFonts w:ascii="Palatino Linotype" w:hAnsi="Palatino Linotype"/>
        </w:rPr>
        <w:t>, es decir,</w:t>
      </w:r>
      <w:r w:rsidR="00EB6709" w:rsidRPr="00C247FC">
        <w:rPr>
          <w:rFonts w:ascii="Palatino Linotype" w:hAnsi="Palatino Linotype"/>
        </w:rPr>
        <w:t xml:space="preserve"> </w:t>
      </w:r>
      <w:r w:rsidR="00D70D34">
        <w:rPr>
          <w:rFonts w:ascii="Palatino Linotype" w:hAnsi="Palatino Linotype"/>
        </w:rPr>
        <w:t xml:space="preserve">de </w:t>
      </w:r>
      <w:r w:rsidRPr="00C247FC">
        <w:rPr>
          <w:rFonts w:ascii="Palatino Linotype" w:hAnsi="Palatino Linotype"/>
        </w:rPr>
        <w:t xml:space="preserve">las circunstancias de </w:t>
      </w:r>
      <w:r w:rsidR="00EB6709" w:rsidRPr="00C247FC">
        <w:rPr>
          <w:rFonts w:ascii="Palatino Linotype" w:hAnsi="Palatino Linotype"/>
        </w:rPr>
        <w:t xml:space="preserve">ser </w:t>
      </w:r>
      <w:r w:rsidRPr="00C247FC">
        <w:rPr>
          <w:rFonts w:ascii="Palatino Linotype" w:hAnsi="Palatino Linotype"/>
        </w:rPr>
        <w:t xml:space="preserve">un </w:t>
      </w:r>
      <w:r w:rsidR="00EB6709" w:rsidRPr="00C247FC">
        <w:rPr>
          <w:rFonts w:ascii="Palatino Linotype" w:hAnsi="Palatino Linotype"/>
        </w:rPr>
        <w:t>criollo en América</w:t>
      </w:r>
      <w:r w:rsidR="001113E6">
        <w:rPr>
          <w:rFonts w:ascii="Palatino Linotype" w:hAnsi="Palatino Linotype"/>
        </w:rPr>
        <w:t xml:space="preserve"> en el siglo XVII</w:t>
      </w:r>
      <w:r w:rsidR="00E00680">
        <w:rPr>
          <w:rFonts w:ascii="Palatino Linotype" w:hAnsi="Palatino Linotype"/>
        </w:rPr>
        <w:t>:</w:t>
      </w:r>
      <w:r w:rsidR="00D00E57">
        <w:rPr>
          <w:rFonts w:ascii="Palatino Linotype" w:hAnsi="Palatino Linotype"/>
        </w:rPr>
        <w:t xml:space="preserve"> </w:t>
      </w:r>
      <w:r w:rsidR="00E00680">
        <w:rPr>
          <w:rFonts w:ascii="Palatino Linotype" w:hAnsi="Palatino Linotype"/>
        </w:rPr>
        <w:t>m</w:t>
      </w:r>
      <w:r w:rsidR="00D00E57">
        <w:rPr>
          <w:rFonts w:ascii="Palatino Linotype" w:hAnsi="Palatino Linotype"/>
        </w:rPr>
        <w:t>enospreciado</w:t>
      </w:r>
      <w:r w:rsidR="00E00680">
        <w:rPr>
          <w:rFonts w:ascii="Palatino Linotype" w:hAnsi="Palatino Linotype"/>
        </w:rPr>
        <w:t>s</w:t>
      </w:r>
      <w:r w:rsidR="00D00E57">
        <w:rPr>
          <w:rFonts w:ascii="Palatino Linotype" w:hAnsi="Palatino Linotype"/>
        </w:rPr>
        <w:t xml:space="preserve"> y excluido</w:t>
      </w:r>
      <w:r w:rsidR="00E00680">
        <w:rPr>
          <w:rFonts w:ascii="Palatino Linotype" w:hAnsi="Palatino Linotype"/>
        </w:rPr>
        <w:t>s</w:t>
      </w:r>
      <w:r w:rsidR="00D00E57">
        <w:rPr>
          <w:rFonts w:ascii="Palatino Linotype" w:hAnsi="Palatino Linotype"/>
        </w:rPr>
        <w:t xml:space="preserve"> por no haber nacido en la Península, vasallo</w:t>
      </w:r>
      <w:r w:rsidR="00E00680">
        <w:rPr>
          <w:rFonts w:ascii="Palatino Linotype" w:hAnsi="Palatino Linotype"/>
        </w:rPr>
        <w:t>s</w:t>
      </w:r>
      <w:r w:rsidR="00D00E57">
        <w:rPr>
          <w:rFonts w:ascii="Palatino Linotype" w:hAnsi="Palatino Linotype"/>
        </w:rPr>
        <w:t xml:space="preserve"> fiel</w:t>
      </w:r>
      <w:r w:rsidR="00E00680">
        <w:rPr>
          <w:rFonts w:ascii="Palatino Linotype" w:hAnsi="Palatino Linotype"/>
        </w:rPr>
        <w:t>es</w:t>
      </w:r>
      <w:r w:rsidR="00D00E57">
        <w:rPr>
          <w:rFonts w:ascii="Palatino Linotype" w:hAnsi="Palatino Linotype"/>
        </w:rPr>
        <w:t xml:space="preserve"> a la monarquía</w:t>
      </w:r>
      <w:r w:rsidR="002F230C">
        <w:rPr>
          <w:rFonts w:ascii="Palatino Linotype" w:hAnsi="Palatino Linotype"/>
        </w:rPr>
        <w:t xml:space="preserve"> de </w:t>
      </w:r>
      <w:r w:rsidR="00E00680">
        <w:rPr>
          <w:rFonts w:ascii="Palatino Linotype" w:hAnsi="Palatino Linotype"/>
        </w:rPr>
        <w:t>cuyos proyectos qu</w:t>
      </w:r>
      <w:r w:rsidR="002F230C">
        <w:rPr>
          <w:rFonts w:ascii="Palatino Linotype" w:hAnsi="Palatino Linotype"/>
        </w:rPr>
        <w:t xml:space="preserve">erían </w:t>
      </w:r>
      <w:r w:rsidR="001113E6">
        <w:rPr>
          <w:rFonts w:ascii="Palatino Linotype" w:hAnsi="Palatino Linotype"/>
        </w:rPr>
        <w:t xml:space="preserve">formar </w:t>
      </w:r>
      <w:r w:rsidR="00E00680">
        <w:rPr>
          <w:rFonts w:ascii="Palatino Linotype" w:hAnsi="Palatino Linotype"/>
        </w:rPr>
        <w:t>parte</w:t>
      </w:r>
      <w:r w:rsidR="00A40A72">
        <w:rPr>
          <w:rFonts w:ascii="Palatino Linotype" w:hAnsi="Palatino Linotype"/>
        </w:rPr>
        <w:t xml:space="preserve"> pero</w:t>
      </w:r>
      <w:r w:rsidR="00E00680">
        <w:rPr>
          <w:rFonts w:ascii="Palatino Linotype" w:hAnsi="Palatino Linotype"/>
        </w:rPr>
        <w:t xml:space="preserve"> </w:t>
      </w:r>
      <w:r w:rsidR="001113E6">
        <w:rPr>
          <w:rFonts w:ascii="Palatino Linotype" w:hAnsi="Palatino Linotype"/>
        </w:rPr>
        <w:t xml:space="preserve">remarcando sus </w:t>
      </w:r>
      <w:r w:rsidR="00E00680">
        <w:rPr>
          <w:rFonts w:ascii="Palatino Linotype" w:hAnsi="Palatino Linotype"/>
        </w:rPr>
        <w:t xml:space="preserve">diferencias por su experiencia americana, </w:t>
      </w:r>
      <w:r w:rsidR="00D00E57">
        <w:rPr>
          <w:rFonts w:ascii="Palatino Linotype" w:hAnsi="Palatino Linotype"/>
        </w:rPr>
        <w:t>y</w:t>
      </w:r>
      <w:r w:rsidR="001113E6">
        <w:rPr>
          <w:rFonts w:ascii="Palatino Linotype" w:hAnsi="Palatino Linotype"/>
        </w:rPr>
        <w:t>,</w:t>
      </w:r>
      <w:r w:rsidR="00D00E57">
        <w:rPr>
          <w:rFonts w:ascii="Palatino Linotype" w:hAnsi="Palatino Linotype"/>
        </w:rPr>
        <w:t xml:space="preserve"> </w:t>
      </w:r>
      <w:r w:rsidR="00E00680">
        <w:rPr>
          <w:rFonts w:ascii="Palatino Linotype" w:hAnsi="Palatino Linotype"/>
        </w:rPr>
        <w:t xml:space="preserve">sobre todo, buscando hacer patentes </w:t>
      </w:r>
      <w:r w:rsidR="001113E6">
        <w:rPr>
          <w:rFonts w:ascii="Palatino Linotype" w:hAnsi="Palatino Linotype"/>
        </w:rPr>
        <w:t xml:space="preserve">aquellos </w:t>
      </w:r>
      <w:r w:rsidR="00E00680">
        <w:rPr>
          <w:rFonts w:ascii="Palatino Linotype" w:hAnsi="Palatino Linotype"/>
        </w:rPr>
        <w:t>aspectos que los distancia</w:t>
      </w:r>
      <w:r w:rsidR="001113E6">
        <w:rPr>
          <w:rFonts w:ascii="Palatino Linotype" w:hAnsi="Palatino Linotype"/>
        </w:rPr>
        <w:t>ba</w:t>
      </w:r>
      <w:r w:rsidR="00E00680">
        <w:rPr>
          <w:rFonts w:ascii="Palatino Linotype" w:hAnsi="Palatino Linotype"/>
        </w:rPr>
        <w:t>n de quienes po</w:t>
      </w:r>
      <w:r w:rsidR="001113E6">
        <w:rPr>
          <w:rFonts w:ascii="Palatino Linotype" w:hAnsi="Palatino Linotype"/>
        </w:rPr>
        <w:t xml:space="preserve">nían </w:t>
      </w:r>
      <w:r w:rsidR="00E00680">
        <w:rPr>
          <w:rFonts w:ascii="Palatino Linotype" w:hAnsi="Palatino Linotype"/>
        </w:rPr>
        <w:t xml:space="preserve">en peligro </w:t>
      </w:r>
      <w:r w:rsidR="001113E6">
        <w:rPr>
          <w:rFonts w:ascii="Palatino Linotype" w:hAnsi="Palatino Linotype"/>
        </w:rPr>
        <w:t xml:space="preserve">sus proyectos integracionistas: </w:t>
      </w:r>
      <w:r w:rsidR="00E00680">
        <w:rPr>
          <w:rFonts w:ascii="Palatino Linotype" w:hAnsi="Palatino Linotype"/>
        </w:rPr>
        <w:t xml:space="preserve">indios, negros, musulmanes, protestantes, piratas, ingleses, franceses, </w:t>
      </w:r>
      <w:r w:rsidR="000514A7">
        <w:rPr>
          <w:rFonts w:ascii="Palatino Linotype" w:hAnsi="Palatino Linotype"/>
        </w:rPr>
        <w:t>etcétera</w:t>
      </w:r>
      <w:r w:rsidR="008618AE">
        <w:rPr>
          <w:rFonts w:ascii="Palatino Linotype" w:hAnsi="Palatino Linotype"/>
        </w:rPr>
        <w:t>.</w:t>
      </w:r>
      <w:r w:rsidR="00E00680">
        <w:rPr>
          <w:rFonts w:ascii="Palatino Linotype" w:hAnsi="Palatino Linotype"/>
        </w:rPr>
        <w:t xml:space="preserve"> </w:t>
      </w:r>
      <w:r w:rsidR="00EB6709" w:rsidRPr="00C247FC">
        <w:rPr>
          <w:rFonts w:ascii="Palatino Linotype" w:hAnsi="Palatino Linotype"/>
        </w:rPr>
        <w:t xml:space="preserve">  </w:t>
      </w:r>
    </w:p>
    <w:p w14:paraId="042CB555" w14:textId="0B45CF9F" w:rsidR="008B3957" w:rsidRPr="00C247FC" w:rsidRDefault="002B6E4B" w:rsidP="00C247FC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256828" w:rsidRPr="00C247FC">
        <w:rPr>
          <w:rFonts w:ascii="Palatino Linotype" w:hAnsi="Palatino Linotype"/>
        </w:rPr>
        <w:t xml:space="preserve">adas </w:t>
      </w:r>
      <w:r w:rsidR="00EB6709" w:rsidRPr="00C247FC">
        <w:rPr>
          <w:rFonts w:ascii="Palatino Linotype" w:hAnsi="Palatino Linotype"/>
        </w:rPr>
        <w:t xml:space="preserve">esas premisas, el objetivo </w:t>
      </w:r>
      <w:r w:rsidR="00F86068">
        <w:rPr>
          <w:rFonts w:ascii="Palatino Linotype" w:hAnsi="Palatino Linotype"/>
        </w:rPr>
        <w:t xml:space="preserve">de los </w:t>
      </w:r>
      <w:r w:rsidR="00D06BDB">
        <w:rPr>
          <w:rFonts w:ascii="Palatino Linotype" w:hAnsi="Palatino Linotype"/>
        </w:rPr>
        <w:t>au</w:t>
      </w:r>
      <w:r w:rsidR="00F86068">
        <w:rPr>
          <w:rFonts w:ascii="Palatino Linotype" w:hAnsi="Palatino Linotype"/>
        </w:rPr>
        <w:t>t</w:t>
      </w:r>
      <w:r w:rsidR="00D06BDB">
        <w:rPr>
          <w:rFonts w:ascii="Palatino Linotype" w:hAnsi="Palatino Linotype"/>
        </w:rPr>
        <w:t xml:space="preserve">ores </w:t>
      </w:r>
      <w:r>
        <w:rPr>
          <w:rFonts w:ascii="Palatino Linotype" w:hAnsi="Palatino Linotype"/>
        </w:rPr>
        <w:t>consiste en</w:t>
      </w:r>
      <w:r w:rsidR="00EB6709" w:rsidRPr="00C247FC">
        <w:rPr>
          <w:rFonts w:ascii="Palatino Linotype" w:hAnsi="Palatino Linotype"/>
        </w:rPr>
        <w:t xml:space="preserve"> </w:t>
      </w:r>
      <w:r w:rsidR="0015698E" w:rsidRPr="00C247FC">
        <w:rPr>
          <w:rFonts w:ascii="Palatino Linotype" w:eastAsia="Palatino Linotype" w:hAnsi="Palatino Linotype" w:cs="Palatino Linotype"/>
          <w:bCs/>
          <w:iCs/>
        </w:rPr>
        <w:t xml:space="preserve">rastrear y caracterizar </w:t>
      </w:r>
      <w:r w:rsidR="008B3957" w:rsidRPr="00C247FC">
        <w:rPr>
          <w:rFonts w:ascii="Palatino Linotype" w:eastAsia="Palatino Linotype" w:hAnsi="Palatino Linotype" w:cs="Palatino Linotype"/>
          <w:bCs/>
          <w:iCs/>
        </w:rPr>
        <w:t>e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l</w:t>
      </w:r>
      <w:r w:rsidR="008B3957" w:rsidRPr="00C247FC">
        <w:rPr>
          <w:rFonts w:ascii="Palatino Linotype" w:eastAsia="Palatino Linotype" w:hAnsi="Palatino Linotype" w:cs="Palatino Linotype"/>
          <w:bCs/>
          <w:iCs/>
        </w:rPr>
        <w:t xml:space="preserve"> discurso 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 xml:space="preserve">de ese </w:t>
      </w:r>
      <w:r w:rsidR="00256828" w:rsidRPr="002B6E4B">
        <w:rPr>
          <w:rFonts w:ascii="Palatino Linotype" w:eastAsia="Palatino Linotype" w:hAnsi="Palatino Linotype" w:cs="Palatino Linotype"/>
          <w:bCs/>
          <w:i/>
        </w:rPr>
        <w:t>proyecto integral criollo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 xml:space="preserve">, mediante el cual </w:t>
      </w:r>
      <w:r w:rsidR="00AA6F95">
        <w:rPr>
          <w:rFonts w:ascii="Palatino Linotype" w:eastAsia="Palatino Linotype" w:hAnsi="Palatino Linotype" w:cs="Palatino Linotype"/>
          <w:bCs/>
          <w:iCs/>
        </w:rPr>
        <w:t>—</w:t>
      </w:r>
      <w:r w:rsidR="00D06BDB">
        <w:rPr>
          <w:rFonts w:ascii="Palatino Linotype" w:eastAsia="Palatino Linotype" w:hAnsi="Palatino Linotype" w:cs="Palatino Linotype"/>
          <w:bCs/>
          <w:iCs/>
        </w:rPr>
        <w:t xml:space="preserve">coinciden con </w:t>
      </w:r>
      <w:r w:rsidR="00DE2FCE">
        <w:rPr>
          <w:rFonts w:ascii="Palatino Linotype" w:eastAsia="Palatino Linotype" w:hAnsi="Palatino Linotype" w:cs="Palatino Linotype"/>
          <w:bCs/>
          <w:iCs/>
        </w:rPr>
        <w:t xml:space="preserve">la propuesta de 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>Mabel Moraña</w:t>
      </w:r>
      <w:r w:rsidR="00AA6F95">
        <w:rPr>
          <w:rFonts w:ascii="Palatino Linotype" w:eastAsia="Palatino Linotype" w:hAnsi="Palatino Linotype" w:cs="Palatino Linotype"/>
          <w:bCs/>
          <w:iCs/>
        </w:rPr>
        <w:t>—</w:t>
      </w:r>
      <w:r w:rsidR="00256828" w:rsidRPr="00C247FC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1113E6">
        <w:rPr>
          <w:rFonts w:ascii="Palatino Linotype" w:eastAsia="Palatino Linotype" w:hAnsi="Palatino Linotype" w:cs="Palatino Linotype"/>
          <w:bCs/>
          <w:iCs/>
        </w:rPr>
        <w:t xml:space="preserve">si bien </w:t>
      </w:r>
      <w:r w:rsidR="002F230C">
        <w:rPr>
          <w:rFonts w:ascii="Palatino Linotype" w:eastAsia="Palatino Linotype" w:hAnsi="Palatino Linotype" w:cs="Palatino Linotype"/>
          <w:bCs/>
          <w:iCs/>
        </w:rPr>
        <w:t xml:space="preserve">Sigüenza </w:t>
      </w:r>
      <w:r w:rsidR="00D70D34">
        <w:rPr>
          <w:rFonts w:ascii="Palatino Linotype" w:eastAsia="Palatino Linotype" w:hAnsi="Palatino Linotype" w:cs="Palatino Linotype"/>
          <w:bCs/>
          <w:iCs/>
        </w:rPr>
        <w:t>respet</w:t>
      </w:r>
      <w:r>
        <w:rPr>
          <w:rFonts w:ascii="Palatino Linotype" w:eastAsia="Palatino Linotype" w:hAnsi="Palatino Linotype" w:cs="Palatino Linotype"/>
          <w:bCs/>
          <w:iCs/>
        </w:rPr>
        <w:t>ó</w:t>
      </w:r>
      <w:r w:rsidR="00D70D34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E00680">
        <w:rPr>
          <w:rFonts w:ascii="Palatino Linotype" w:eastAsia="Palatino Linotype" w:hAnsi="Palatino Linotype" w:cs="Palatino Linotype"/>
          <w:bCs/>
          <w:iCs/>
        </w:rPr>
        <w:t xml:space="preserve">en sus escritos </w:t>
      </w:r>
      <w:r w:rsidR="00F86068">
        <w:rPr>
          <w:rFonts w:ascii="Palatino Linotype" w:eastAsia="Palatino Linotype" w:hAnsi="Palatino Linotype" w:cs="Palatino Linotype"/>
          <w:bCs/>
          <w:iCs/>
        </w:rPr>
        <w:t xml:space="preserve">las </w:t>
      </w:r>
      <w:r w:rsidR="00D06BDB" w:rsidRPr="00C247FC">
        <w:rPr>
          <w:rFonts w:ascii="Palatino Linotype" w:eastAsia="Palatino Linotype" w:hAnsi="Palatino Linotype" w:cs="Palatino Linotype"/>
          <w:bCs/>
          <w:iCs/>
        </w:rPr>
        <w:t>formas ling</w:t>
      </w:r>
      <w:r w:rsidR="00F86068">
        <w:rPr>
          <w:rFonts w:ascii="Palatino Linotype" w:eastAsia="Palatino Linotype" w:hAnsi="Palatino Linotype" w:cs="Palatino Linotype"/>
          <w:bCs/>
          <w:iCs/>
        </w:rPr>
        <w:t>üí</w:t>
      </w:r>
      <w:r w:rsidR="00D06BDB" w:rsidRPr="00C247FC">
        <w:rPr>
          <w:rFonts w:ascii="Palatino Linotype" w:eastAsia="Palatino Linotype" w:hAnsi="Palatino Linotype" w:cs="Palatino Linotype"/>
          <w:bCs/>
          <w:iCs/>
        </w:rPr>
        <w:t xml:space="preserve">sticas y </w:t>
      </w:r>
      <w:r w:rsidR="00F86068">
        <w:rPr>
          <w:rFonts w:ascii="Palatino Linotype" w:eastAsia="Palatino Linotype" w:hAnsi="Palatino Linotype" w:cs="Palatino Linotype"/>
          <w:bCs/>
          <w:iCs/>
        </w:rPr>
        <w:t xml:space="preserve">los </w:t>
      </w:r>
      <w:r w:rsidR="00D06BDB" w:rsidRPr="00C247FC">
        <w:rPr>
          <w:rFonts w:ascii="Palatino Linotype" w:eastAsia="Palatino Linotype" w:hAnsi="Palatino Linotype" w:cs="Palatino Linotype"/>
          <w:bCs/>
          <w:iCs/>
        </w:rPr>
        <w:t xml:space="preserve">recursos retóricos </w:t>
      </w:r>
      <w:r w:rsidR="00D06BDB">
        <w:rPr>
          <w:rFonts w:ascii="Palatino Linotype" w:eastAsia="Palatino Linotype" w:hAnsi="Palatino Linotype" w:cs="Palatino Linotype"/>
          <w:bCs/>
          <w:iCs/>
        </w:rPr>
        <w:t xml:space="preserve">del discurso </w:t>
      </w:r>
      <w:r w:rsidR="00D06BDB" w:rsidRPr="00C247FC">
        <w:rPr>
          <w:rFonts w:ascii="Palatino Linotype" w:eastAsia="Palatino Linotype" w:hAnsi="Palatino Linotype" w:cs="Palatino Linotype"/>
          <w:bCs/>
          <w:iCs/>
        </w:rPr>
        <w:t>“oficial”</w:t>
      </w:r>
      <w:r w:rsidR="00F86068">
        <w:rPr>
          <w:rFonts w:ascii="Palatino Linotype" w:eastAsia="Palatino Linotype" w:hAnsi="Palatino Linotype" w:cs="Palatino Linotype"/>
          <w:bCs/>
          <w:iCs/>
        </w:rPr>
        <w:t xml:space="preserve"> </w:t>
      </w:r>
      <w:r w:rsidR="00D70D34">
        <w:rPr>
          <w:rFonts w:ascii="Palatino Linotype" w:eastAsia="Palatino Linotype" w:hAnsi="Palatino Linotype" w:cs="Palatino Linotype"/>
          <w:bCs/>
          <w:iCs/>
        </w:rPr>
        <w:t xml:space="preserve">imperial </w:t>
      </w:r>
      <w:r w:rsidR="00F86068">
        <w:rPr>
          <w:rFonts w:ascii="Palatino Linotype" w:eastAsia="Palatino Linotype" w:hAnsi="Palatino Linotype" w:cs="Palatino Linotype"/>
          <w:bCs/>
          <w:iCs/>
        </w:rPr>
        <w:t>español</w:t>
      </w:r>
      <w:r w:rsidR="00D06BDB" w:rsidRPr="00C247FC">
        <w:rPr>
          <w:rFonts w:ascii="Palatino Linotype" w:eastAsia="Palatino Linotype" w:hAnsi="Palatino Linotype" w:cs="Palatino Linotype"/>
          <w:bCs/>
          <w:iCs/>
        </w:rPr>
        <w:t xml:space="preserve">, </w:t>
      </w:r>
      <w:r w:rsidR="00404560">
        <w:rPr>
          <w:rFonts w:ascii="Palatino Linotype" w:eastAsia="Palatino Linotype" w:hAnsi="Palatino Linotype" w:cs="Palatino Linotype"/>
          <w:bCs/>
          <w:iCs/>
        </w:rPr>
        <w:t>los reelabor</w:t>
      </w:r>
      <w:r>
        <w:rPr>
          <w:rFonts w:ascii="Palatino Linotype" w:eastAsia="Palatino Linotype" w:hAnsi="Palatino Linotype" w:cs="Palatino Linotype"/>
          <w:bCs/>
          <w:iCs/>
        </w:rPr>
        <w:t>ó</w:t>
      </w:r>
      <w:r w:rsidR="00404560">
        <w:rPr>
          <w:rFonts w:ascii="Palatino Linotype" w:eastAsia="Palatino Linotype" w:hAnsi="Palatino Linotype" w:cs="Palatino Linotype"/>
          <w:bCs/>
          <w:iCs/>
        </w:rPr>
        <w:t xml:space="preserve"> para conformar un “contradiscurso” </w:t>
      </w:r>
      <w:r w:rsidR="00F86068">
        <w:rPr>
          <w:rFonts w:ascii="Palatino Linotype" w:eastAsia="Palatino Linotype" w:hAnsi="Palatino Linotype" w:cs="Palatino Linotype"/>
          <w:bCs/>
          <w:iCs/>
        </w:rPr>
        <w:t xml:space="preserve">con </w:t>
      </w:r>
      <w:r w:rsidR="001113E6">
        <w:rPr>
          <w:rFonts w:ascii="Palatino Linotype" w:eastAsia="Palatino Linotype" w:hAnsi="Palatino Linotype" w:cs="Palatino Linotype"/>
          <w:bCs/>
          <w:iCs/>
        </w:rPr>
        <w:t xml:space="preserve">intereses </w:t>
      </w:r>
      <w:r w:rsidR="00404560">
        <w:rPr>
          <w:rFonts w:ascii="Palatino Linotype" w:eastAsia="Palatino Linotype" w:hAnsi="Palatino Linotype" w:cs="Palatino Linotype"/>
          <w:bCs/>
          <w:iCs/>
        </w:rPr>
        <w:t>criollo</w:t>
      </w:r>
      <w:r w:rsidR="00F86068">
        <w:rPr>
          <w:rFonts w:ascii="Palatino Linotype" w:eastAsia="Palatino Linotype" w:hAnsi="Palatino Linotype" w:cs="Palatino Linotype"/>
          <w:bCs/>
          <w:iCs/>
        </w:rPr>
        <w:t>s</w:t>
      </w:r>
      <w:r w:rsidR="00404560">
        <w:rPr>
          <w:rFonts w:ascii="Palatino Linotype" w:eastAsia="Palatino Linotype" w:hAnsi="Palatino Linotype" w:cs="Palatino Linotype"/>
          <w:bCs/>
          <w:iCs/>
        </w:rPr>
        <w:t xml:space="preserve">. </w:t>
      </w:r>
    </w:p>
    <w:p w14:paraId="6FE690C8" w14:textId="1F5056A0" w:rsidR="00404560" w:rsidRDefault="00C247FC" w:rsidP="00F86068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 w:rsidRPr="00C247FC">
        <w:rPr>
          <w:rFonts w:ascii="Palatino Linotype" w:hAnsi="Palatino Linotype"/>
        </w:rPr>
        <w:t>En la introducción, los autores hacen un recorrido por las definicio</w:t>
      </w:r>
      <w:r w:rsidR="00404560">
        <w:rPr>
          <w:rFonts w:ascii="Palatino Linotype" w:hAnsi="Palatino Linotype"/>
        </w:rPr>
        <w:t>n</w:t>
      </w:r>
      <w:r w:rsidRPr="00C247FC">
        <w:rPr>
          <w:rFonts w:ascii="Palatino Linotype" w:hAnsi="Palatino Linotype"/>
        </w:rPr>
        <w:t xml:space="preserve">es y resignificaciones del término </w:t>
      </w:r>
      <w:r w:rsidR="00D70D34">
        <w:rPr>
          <w:rFonts w:ascii="Palatino Linotype" w:hAnsi="Palatino Linotype"/>
        </w:rPr>
        <w:t>“</w:t>
      </w:r>
      <w:r w:rsidRPr="00C247FC">
        <w:rPr>
          <w:rFonts w:ascii="Palatino Linotype" w:hAnsi="Palatino Linotype"/>
        </w:rPr>
        <w:t>criollismo</w:t>
      </w:r>
      <w:r w:rsidR="00D70D34">
        <w:rPr>
          <w:rFonts w:ascii="Palatino Linotype" w:hAnsi="Palatino Linotype"/>
        </w:rPr>
        <w:t>”</w:t>
      </w:r>
      <w:r w:rsidRPr="00C247FC">
        <w:rPr>
          <w:rFonts w:ascii="Palatino Linotype" w:hAnsi="Palatino Linotype"/>
        </w:rPr>
        <w:t xml:space="preserve">, así como </w:t>
      </w:r>
      <w:r w:rsidR="00D70D34">
        <w:rPr>
          <w:rFonts w:ascii="Palatino Linotype" w:hAnsi="Palatino Linotype"/>
        </w:rPr>
        <w:t xml:space="preserve">por </w:t>
      </w:r>
      <w:r w:rsidRPr="00C247FC">
        <w:rPr>
          <w:rFonts w:ascii="Palatino Linotype" w:hAnsi="Palatino Linotype"/>
        </w:rPr>
        <w:t>los significados de conceptos imprescindibles para el análisis que se proponen: identidad, archivo, discurso, sujeto, agencia, naci</w:t>
      </w:r>
      <w:r w:rsidR="00D70D34">
        <w:rPr>
          <w:rFonts w:ascii="Palatino Linotype" w:hAnsi="Palatino Linotype"/>
        </w:rPr>
        <w:t>ó</w:t>
      </w:r>
      <w:r w:rsidRPr="00C247FC">
        <w:rPr>
          <w:rFonts w:ascii="Palatino Linotype" w:hAnsi="Palatino Linotype"/>
        </w:rPr>
        <w:t xml:space="preserve">n/patria, </w:t>
      </w:r>
      <w:r w:rsidR="00D70D34">
        <w:rPr>
          <w:rFonts w:ascii="Palatino Linotype" w:hAnsi="Palatino Linotype"/>
        </w:rPr>
        <w:t>revisando l</w:t>
      </w:r>
      <w:r w:rsidRPr="00C247FC">
        <w:rPr>
          <w:rFonts w:ascii="Palatino Linotype" w:hAnsi="Palatino Linotype"/>
        </w:rPr>
        <w:t>a</w:t>
      </w:r>
      <w:r w:rsidR="00D70D34">
        <w:rPr>
          <w:rFonts w:ascii="Palatino Linotype" w:hAnsi="Palatino Linotype"/>
        </w:rPr>
        <w:t>s</w:t>
      </w:r>
      <w:r w:rsidRPr="00C247FC">
        <w:rPr>
          <w:rFonts w:ascii="Palatino Linotype" w:hAnsi="Palatino Linotype"/>
        </w:rPr>
        <w:t xml:space="preserve"> posturas teóricas y metodológicas de</w:t>
      </w:r>
      <w:r w:rsidR="00BD2624">
        <w:rPr>
          <w:rFonts w:ascii="Palatino Linotype" w:hAnsi="Palatino Linotype"/>
        </w:rPr>
        <w:t xml:space="preserve"> </w:t>
      </w:r>
      <w:r w:rsidR="00404560">
        <w:rPr>
          <w:rFonts w:ascii="Palatino Linotype" w:hAnsi="Palatino Linotype"/>
        </w:rPr>
        <w:t>variados autores</w:t>
      </w:r>
      <w:r w:rsidR="00D70D34">
        <w:rPr>
          <w:rFonts w:ascii="Palatino Linotype" w:hAnsi="Palatino Linotype"/>
        </w:rPr>
        <w:t xml:space="preserve">, y también </w:t>
      </w:r>
      <w:r w:rsidR="000D0109">
        <w:rPr>
          <w:rFonts w:ascii="Palatino Linotype" w:hAnsi="Palatino Linotype"/>
        </w:rPr>
        <w:t xml:space="preserve">las </w:t>
      </w:r>
      <w:r w:rsidR="00D70D34">
        <w:rPr>
          <w:rFonts w:ascii="Palatino Linotype" w:hAnsi="Palatino Linotype"/>
        </w:rPr>
        <w:t xml:space="preserve">de quienes han discutido sobre la existencia de un “discurso criollo” </w:t>
      </w:r>
      <w:r w:rsidR="0076645B">
        <w:rPr>
          <w:rFonts w:ascii="Palatino Linotype" w:hAnsi="Palatino Linotype"/>
        </w:rPr>
        <w:t xml:space="preserve">o </w:t>
      </w:r>
      <w:r w:rsidR="00F86068">
        <w:rPr>
          <w:rFonts w:ascii="Palatino Linotype" w:hAnsi="Palatino Linotype"/>
        </w:rPr>
        <w:t xml:space="preserve">las </w:t>
      </w:r>
      <w:r w:rsidR="00404560">
        <w:rPr>
          <w:rFonts w:ascii="Palatino Linotype" w:hAnsi="Palatino Linotype"/>
        </w:rPr>
        <w:t xml:space="preserve">estrategias de </w:t>
      </w:r>
      <w:r w:rsidR="00404560" w:rsidRPr="00C247FC">
        <w:rPr>
          <w:rFonts w:ascii="Palatino Linotype" w:hAnsi="Palatino Linotype"/>
        </w:rPr>
        <w:t xml:space="preserve">cómo los criollos </w:t>
      </w:r>
      <w:r w:rsidR="0076645B">
        <w:rPr>
          <w:rFonts w:ascii="Palatino Linotype" w:hAnsi="Palatino Linotype"/>
        </w:rPr>
        <w:t>construyeron una</w:t>
      </w:r>
      <w:r w:rsidR="00404560" w:rsidRPr="00C247FC">
        <w:rPr>
          <w:rFonts w:ascii="Palatino Linotype" w:hAnsi="Palatino Linotype"/>
        </w:rPr>
        <w:t xml:space="preserve"> identidad</w:t>
      </w:r>
      <w:r w:rsidR="00F86068">
        <w:rPr>
          <w:rFonts w:ascii="Palatino Linotype" w:hAnsi="Palatino Linotype"/>
        </w:rPr>
        <w:t xml:space="preserve">. </w:t>
      </w:r>
      <w:r w:rsidR="0076645B">
        <w:rPr>
          <w:rFonts w:ascii="Palatino Linotype" w:hAnsi="Palatino Linotype"/>
        </w:rPr>
        <w:t xml:space="preserve">Además, incluyen </w:t>
      </w:r>
      <w:r w:rsidR="00404560">
        <w:rPr>
          <w:rFonts w:ascii="Palatino Linotype" w:hAnsi="Palatino Linotype"/>
        </w:rPr>
        <w:t xml:space="preserve">una semblanza de la vida de Sigüenza y </w:t>
      </w:r>
      <w:r w:rsidR="0076645B">
        <w:rPr>
          <w:rFonts w:ascii="Palatino Linotype" w:hAnsi="Palatino Linotype"/>
        </w:rPr>
        <w:t xml:space="preserve">de su </w:t>
      </w:r>
      <w:r w:rsidR="00404560">
        <w:rPr>
          <w:rFonts w:ascii="Palatino Linotype" w:hAnsi="Palatino Linotype"/>
        </w:rPr>
        <w:t xml:space="preserve">relación con personajes </w:t>
      </w:r>
      <w:r w:rsidR="00BD2624">
        <w:rPr>
          <w:rFonts w:ascii="Palatino Linotype" w:hAnsi="Palatino Linotype"/>
        </w:rPr>
        <w:t>del poder virreinal,</w:t>
      </w:r>
      <w:r w:rsidR="000D0109">
        <w:rPr>
          <w:rFonts w:ascii="Palatino Linotype" w:hAnsi="Palatino Linotype"/>
        </w:rPr>
        <w:t xml:space="preserve"> </w:t>
      </w:r>
      <w:r w:rsidR="00404560">
        <w:rPr>
          <w:rFonts w:ascii="Palatino Linotype" w:hAnsi="Palatino Linotype"/>
        </w:rPr>
        <w:t xml:space="preserve">como el virrey </w:t>
      </w:r>
      <w:r w:rsidRPr="00C247FC">
        <w:rPr>
          <w:rFonts w:ascii="Palatino Linotype" w:hAnsi="Palatino Linotype"/>
        </w:rPr>
        <w:t>G</w:t>
      </w:r>
      <w:r w:rsidR="00404560">
        <w:rPr>
          <w:rFonts w:ascii="Palatino Linotype" w:hAnsi="Palatino Linotype"/>
        </w:rPr>
        <w:t>a</w:t>
      </w:r>
      <w:r w:rsidRPr="00C247FC">
        <w:rPr>
          <w:rFonts w:ascii="Palatino Linotype" w:hAnsi="Palatino Linotype"/>
        </w:rPr>
        <w:t xml:space="preserve">spar de la Cerda Sandoval </w:t>
      </w:r>
      <w:r w:rsidR="00404560">
        <w:rPr>
          <w:rFonts w:ascii="Palatino Linotype" w:hAnsi="Palatino Linotype"/>
        </w:rPr>
        <w:t>,</w:t>
      </w:r>
      <w:r w:rsidR="00F86068">
        <w:rPr>
          <w:rFonts w:ascii="Palatino Linotype" w:hAnsi="Palatino Linotype"/>
        </w:rPr>
        <w:t xml:space="preserve"> C</w:t>
      </w:r>
      <w:r w:rsidRPr="00C247FC">
        <w:rPr>
          <w:rFonts w:ascii="Palatino Linotype" w:hAnsi="Palatino Linotype"/>
        </w:rPr>
        <w:t xml:space="preserve">onde de </w:t>
      </w:r>
      <w:r w:rsidR="00F86068">
        <w:rPr>
          <w:rFonts w:ascii="Palatino Linotype" w:hAnsi="Palatino Linotype"/>
        </w:rPr>
        <w:t>G</w:t>
      </w:r>
      <w:r w:rsidRPr="00C247FC">
        <w:rPr>
          <w:rFonts w:ascii="Palatino Linotype" w:hAnsi="Palatino Linotype"/>
        </w:rPr>
        <w:t>alve</w:t>
      </w:r>
      <w:r w:rsidR="00404560">
        <w:rPr>
          <w:rFonts w:ascii="Palatino Linotype" w:hAnsi="Palatino Linotype"/>
        </w:rPr>
        <w:t>,</w:t>
      </w:r>
      <w:r w:rsidRPr="00C247FC">
        <w:rPr>
          <w:rFonts w:ascii="Palatino Linotype" w:hAnsi="Palatino Linotype"/>
        </w:rPr>
        <w:t xml:space="preserve"> y el arzobispo Francisco de Aguier y Seijas</w:t>
      </w:r>
      <w:r w:rsidR="00B97DCD">
        <w:rPr>
          <w:rFonts w:ascii="Palatino Linotype" w:hAnsi="Palatino Linotype"/>
        </w:rPr>
        <w:t xml:space="preserve">, </w:t>
      </w:r>
      <w:r w:rsidR="00404560">
        <w:rPr>
          <w:rFonts w:ascii="Palatino Linotype" w:hAnsi="Palatino Linotype"/>
        </w:rPr>
        <w:t xml:space="preserve"> </w:t>
      </w:r>
      <w:r w:rsidR="00B97DCD">
        <w:rPr>
          <w:rFonts w:ascii="Palatino Linotype" w:hAnsi="Palatino Linotype"/>
        </w:rPr>
        <w:t xml:space="preserve">y </w:t>
      </w:r>
      <w:r w:rsidR="00A40A72">
        <w:rPr>
          <w:rFonts w:ascii="Palatino Linotype" w:hAnsi="Palatino Linotype"/>
        </w:rPr>
        <w:t>a</w:t>
      </w:r>
      <w:r w:rsidR="00404560">
        <w:rPr>
          <w:rFonts w:ascii="Palatino Linotype" w:hAnsi="Palatino Linotype"/>
        </w:rPr>
        <w:t xml:space="preserve">delantan información sobre </w:t>
      </w:r>
      <w:r w:rsidR="0076645B">
        <w:rPr>
          <w:rFonts w:ascii="Palatino Linotype" w:hAnsi="Palatino Linotype"/>
        </w:rPr>
        <w:t xml:space="preserve">el análisis de las obras que con mayor detalle desarrollan en los siguientes capítulos. </w:t>
      </w:r>
    </w:p>
    <w:p w14:paraId="41FDCDA3" w14:textId="512FA35F" w:rsidR="004619D7" w:rsidRDefault="00404560" w:rsidP="00FA7570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Un aspecto que hace singular </w:t>
      </w:r>
      <w:r w:rsidR="000F63A2">
        <w:rPr>
          <w:rFonts w:ascii="Palatino Linotype" w:hAnsi="Palatino Linotype"/>
        </w:rPr>
        <w:t xml:space="preserve">a </w:t>
      </w:r>
      <w:r w:rsidR="00BD2624">
        <w:rPr>
          <w:rFonts w:ascii="Palatino Linotype" w:hAnsi="Palatino Linotype"/>
        </w:rPr>
        <w:t xml:space="preserve">este libro </w:t>
      </w:r>
      <w:r>
        <w:rPr>
          <w:rFonts w:ascii="Palatino Linotype" w:hAnsi="Palatino Linotype"/>
        </w:rPr>
        <w:t xml:space="preserve">es que </w:t>
      </w:r>
      <w:r w:rsidR="001960DE">
        <w:rPr>
          <w:rFonts w:ascii="Palatino Linotype" w:hAnsi="Palatino Linotype"/>
        </w:rPr>
        <w:t xml:space="preserve">cada capítulo está dedicado al </w:t>
      </w:r>
      <w:r w:rsidR="0076645B">
        <w:rPr>
          <w:rFonts w:ascii="Palatino Linotype" w:hAnsi="Palatino Linotype"/>
        </w:rPr>
        <w:t xml:space="preserve">estudio monográfico </w:t>
      </w:r>
      <w:r w:rsidR="001960DE">
        <w:rPr>
          <w:rFonts w:ascii="Palatino Linotype" w:hAnsi="Palatino Linotype"/>
        </w:rPr>
        <w:t xml:space="preserve">de una obra </w:t>
      </w:r>
      <w:r>
        <w:rPr>
          <w:rFonts w:ascii="Palatino Linotype" w:hAnsi="Palatino Linotype"/>
        </w:rPr>
        <w:t xml:space="preserve">a partir de categorías </w:t>
      </w:r>
      <w:r w:rsidR="0076645B">
        <w:rPr>
          <w:rFonts w:ascii="Palatino Linotype" w:hAnsi="Palatino Linotype"/>
        </w:rPr>
        <w:t>particulares, diferentes a las que se aplican para las demás. De este modo</w:t>
      </w:r>
      <w:r w:rsidR="000F63A2">
        <w:rPr>
          <w:rFonts w:ascii="Palatino Linotype" w:hAnsi="Palatino Linotype"/>
        </w:rPr>
        <w:t>,</w:t>
      </w:r>
      <w:r w:rsidR="0076645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cada </w:t>
      </w:r>
      <w:r w:rsidR="00B97DCD">
        <w:rPr>
          <w:rFonts w:ascii="Palatino Linotype" w:hAnsi="Palatino Linotype"/>
        </w:rPr>
        <w:t xml:space="preserve">análisis </w:t>
      </w:r>
      <w:r>
        <w:rPr>
          <w:rFonts w:ascii="Palatino Linotype" w:hAnsi="Palatino Linotype"/>
        </w:rPr>
        <w:t>podría leerse de forma independiente</w:t>
      </w:r>
      <w:r w:rsidR="00DE2FCE">
        <w:rPr>
          <w:rFonts w:ascii="Palatino Linotype" w:hAnsi="Palatino Linotype"/>
        </w:rPr>
        <w:t xml:space="preserve">, </w:t>
      </w:r>
      <w:r w:rsidR="002F230C">
        <w:rPr>
          <w:rFonts w:ascii="Palatino Linotype" w:hAnsi="Palatino Linotype"/>
        </w:rPr>
        <w:t xml:space="preserve">aunque </w:t>
      </w:r>
      <w:r w:rsidR="002E7358">
        <w:rPr>
          <w:rFonts w:ascii="Palatino Linotype" w:hAnsi="Palatino Linotype"/>
        </w:rPr>
        <w:t xml:space="preserve">están unidos por </w:t>
      </w:r>
      <w:r w:rsidR="002F230C">
        <w:rPr>
          <w:rFonts w:ascii="Palatino Linotype" w:hAnsi="Palatino Linotype"/>
        </w:rPr>
        <w:t>el</w:t>
      </w:r>
      <w:r w:rsidR="002E7358">
        <w:rPr>
          <w:rFonts w:ascii="Palatino Linotype" w:hAnsi="Palatino Linotype"/>
        </w:rPr>
        <w:t xml:space="preserve"> </w:t>
      </w:r>
      <w:r w:rsidR="002F230C">
        <w:rPr>
          <w:rFonts w:ascii="Palatino Linotype" w:hAnsi="Palatino Linotype"/>
        </w:rPr>
        <w:t xml:space="preserve">denominador común </w:t>
      </w:r>
      <w:r w:rsidR="00A40A72">
        <w:rPr>
          <w:rFonts w:ascii="Palatino Linotype" w:hAnsi="Palatino Linotype"/>
        </w:rPr>
        <w:t xml:space="preserve">del </w:t>
      </w:r>
      <w:r>
        <w:rPr>
          <w:rFonts w:ascii="Palatino Linotype" w:hAnsi="Palatino Linotype"/>
        </w:rPr>
        <w:t xml:space="preserve">rastreo de las estrategias discursivas de ese </w:t>
      </w:r>
      <w:r w:rsidRPr="0076645B">
        <w:rPr>
          <w:rFonts w:ascii="Palatino Linotype" w:hAnsi="Palatino Linotype"/>
          <w:i/>
          <w:iCs/>
        </w:rPr>
        <w:t>proyecto integral criollo</w:t>
      </w:r>
      <w:r w:rsidR="00FA7570">
        <w:rPr>
          <w:rFonts w:ascii="Palatino Linotype" w:hAnsi="Palatino Linotype"/>
        </w:rPr>
        <w:t xml:space="preserve"> que</w:t>
      </w:r>
      <w:r w:rsidR="0076645B">
        <w:rPr>
          <w:rFonts w:ascii="Palatino Linotype" w:hAnsi="Palatino Linotype"/>
        </w:rPr>
        <w:t xml:space="preserve"> </w:t>
      </w:r>
      <w:r w:rsidR="00FA7570">
        <w:rPr>
          <w:rFonts w:ascii="Palatino Linotype" w:hAnsi="Palatino Linotype"/>
        </w:rPr>
        <w:t>los autores</w:t>
      </w:r>
      <w:r w:rsidR="0076645B">
        <w:rPr>
          <w:rFonts w:ascii="Palatino Linotype" w:hAnsi="Palatino Linotype"/>
        </w:rPr>
        <w:t xml:space="preserve"> proponen que</w:t>
      </w:r>
      <w:r w:rsidR="00FA7570">
        <w:rPr>
          <w:rFonts w:ascii="Palatino Linotype" w:hAnsi="Palatino Linotype"/>
        </w:rPr>
        <w:t xml:space="preserve"> está presente </w:t>
      </w:r>
      <w:r w:rsidR="00C247FC" w:rsidRPr="00C247FC">
        <w:rPr>
          <w:rFonts w:ascii="Palatino Linotype" w:hAnsi="Palatino Linotype"/>
        </w:rPr>
        <w:t xml:space="preserve">en todas </w:t>
      </w:r>
      <w:r w:rsidR="001960DE">
        <w:rPr>
          <w:rFonts w:ascii="Palatino Linotype" w:hAnsi="Palatino Linotype"/>
        </w:rPr>
        <w:t xml:space="preserve">las obras. </w:t>
      </w:r>
    </w:p>
    <w:p w14:paraId="71A38C12" w14:textId="3DBB2442" w:rsidR="00FA7570" w:rsidRPr="00085B57" w:rsidRDefault="00FA7570" w:rsidP="00AE3F50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 w:rsidRPr="00FA7570">
        <w:rPr>
          <w:rFonts w:ascii="Palatino Linotype" w:hAnsi="Palatino Linotype"/>
        </w:rPr>
        <w:t>E</w:t>
      </w:r>
      <w:r w:rsidR="00D06688">
        <w:rPr>
          <w:rFonts w:ascii="Palatino Linotype" w:hAnsi="Palatino Linotype"/>
        </w:rPr>
        <w:t>n e</w:t>
      </w:r>
      <w:r w:rsidRPr="00FA7570">
        <w:rPr>
          <w:rFonts w:ascii="Palatino Linotype" w:hAnsi="Palatino Linotype"/>
        </w:rPr>
        <w:t xml:space="preserve">l primer </w:t>
      </w:r>
      <w:r w:rsidR="00B97DCD">
        <w:rPr>
          <w:rFonts w:ascii="Palatino Linotype" w:hAnsi="Palatino Linotype"/>
        </w:rPr>
        <w:t>capítulo</w:t>
      </w:r>
      <w:r w:rsidR="000D0109">
        <w:rPr>
          <w:rFonts w:ascii="Palatino Linotype" w:hAnsi="Palatino Linotype"/>
        </w:rPr>
        <w:t xml:space="preserve">, dedicado a la </w:t>
      </w:r>
      <w:r w:rsidR="000D0109" w:rsidRPr="000D0109">
        <w:rPr>
          <w:rFonts w:ascii="Palatino Linotype" w:hAnsi="Palatino Linotype"/>
          <w:i/>
          <w:iCs/>
        </w:rPr>
        <w:t>Libra astronómica…</w:t>
      </w:r>
      <w:r w:rsidR="00356E8C">
        <w:rPr>
          <w:rFonts w:ascii="Palatino Linotype" w:hAnsi="Palatino Linotype"/>
          <w:i/>
          <w:iCs/>
        </w:rPr>
        <w:t>,</w:t>
      </w:r>
      <w:r w:rsidR="000D0109">
        <w:rPr>
          <w:rFonts w:ascii="Palatino Linotype" w:hAnsi="Palatino Linotype"/>
        </w:rPr>
        <w:t xml:space="preserve"> </w:t>
      </w:r>
      <w:r w:rsidR="00D06688">
        <w:rPr>
          <w:rFonts w:ascii="Palatino Linotype" w:hAnsi="Palatino Linotype"/>
        </w:rPr>
        <w:t xml:space="preserve">los autores estudian el manejo del discurso lógico, racional y científico de Sigüenza para </w:t>
      </w:r>
      <w:r w:rsidR="001F0917">
        <w:rPr>
          <w:rFonts w:ascii="Palatino Linotype" w:hAnsi="Palatino Linotype"/>
        </w:rPr>
        <w:t>r</w:t>
      </w:r>
      <w:r w:rsidR="00D06688">
        <w:rPr>
          <w:rFonts w:ascii="Palatino Linotype" w:hAnsi="Palatino Linotype"/>
        </w:rPr>
        <w:t xml:space="preserve">evelar sus </w:t>
      </w:r>
      <w:r w:rsidR="00356E8C">
        <w:rPr>
          <w:rFonts w:ascii="Palatino Linotype" w:hAnsi="Palatino Linotype"/>
        </w:rPr>
        <w:t xml:space="preserve">intenciones </w:t>
      </w:r>
      <w:r w:rsidRPr="00FA7570">
        <w:rPr>
          <w:rFonts w:ascii="Palatino Linotype" w:hAnsi="Palatino Linotype"/>
        </w:rPr>
        <w:t xml:space="preserve">en el debate </w:t>
      </w:r>
      <w:r w:rsidR="00170661">
        <w:rPr>
          <w:rFonts w:ascii="Palatino Linotype" w:hAnsi="Palatino Linotype"/>
        </w:rPr>
        <w:t xml:space="preserve">que </w:t>
      </w:r>
      <w:r w:rsidRPr="00FA7570">
        <w:rPr>
          <w:rFonts w:ascii="Palatino Linotype" w:hAnsi="Palatino Linotype"/>
        </w:rPr>
        <w:t xml:space="preserve">entabló con el padre Kino </w:t>
      </w:r>
      <w:r w:rsidR="00AE3F50">
        <w:rPr>
          <w:rFonts w:ascii="Palatino Linotype" w:hAnsi="Palatino Linotype"/>
        </w:rPr>
        <w:t xml:space="preserve">sobre </w:t>
      </w:r>
      <w:r w:rsidRPr="00FA7570">
        <w:rPr>
          <w:rFonts w:ascii="Palatino Linotype" w:hAnsi="Palatino Linotype"/>
        </w:rPr>
        <w:t xml:space="preserve">los cometas. </w:t>
      </w:r>
      <w:r w:rsidR="002F230C">
        <w:rPr>
          <w:rFonts w:ascii="Palatino Linotype" w:hAnsi="Palatino Linotype"/>
        </w:rPr>
        <w:t>Desde este primer a</w:t>
      </w:r>
      <w:r w:rsidR="00B97DCD">
        <w:rPr>
          <w:rFonts w:ascii="Palatino Linotype" w:hAnsi="Palatino Linotype"/>
        </w:rPr>
        <w:t xml:space="preserve">cercamiento a la obra del </w:t>
      </w:r>
      <w:r w:rsidR="002F230C">
        <w:rPr>
          <w:rFonts w:ascii="Palatino Linotype" w:hAnsi="Palatino Linotype"/>
        </w:rPr>
        <w:t>polígrafo</w:t>
      </w:r>
      <w:r w:rsidR="00B97DCD">
        <w:rPr>
          <w:rFonts w:ascii="Palatino Linotype" w:hAnsi="Palatino Linotype"/>
        </w:rPr>
        <w:t>, queda claro que</w:t>
      </w:r>
      <w:r w:rsidR="002F230C">
        <w:rPr>
          <w:rFonts w:ascii="Palatino Linotype" w:hAnsi="Palatino Linotype"/>
        </w:rPr>
        <w:t xml:space="preserve"> se expresa en dos niveles: </w:t>
      </w:r>
      <w:r w:rsidR="00921C49">
        <w:rPr>
          <w:rFonts w:ascii="Palatino Linotype" w:hAnsi="Palatino Linotype"/>
        </w:rPr>
        <w:t xml:space="preserve">el que responde al </w:t>
      </w:r>
      <w:r w:rsidR="00356E8C">
        <w:rPr>
          <w:rFonts w:ascii="Palatino Linotype" w:hAnsi="Palatino Linotype"/>
        </w:rPr>
        <w:t xml:space="preserve">propósito explícito de rebatir las posturas astronómicas del jesuita europeo, </w:t>
      </w:r>
      <w:r w:rsidR="00921C49">
        <w:rPr>
          <w:rFonts w:ascii="Palatino Linotype" w:hAnsi="Palatino Linotype"/>
        </w:rPr>
        <w:t xml:space="preserve">y el </w:t>
      </w:r>
      <w:r w:rsidR="00356E8C">
        <w:rPr>
          <w:rFonts w:ascii="Palatino Linotype" w:hAnsi="Palatino Linotype"/>
        </w:rPr>
        <w:t>implícito</w:t>
      </w:r>
      <w:r w:rsidR="00921C49">
        <w:rPr>
          <w:rFonts w:ascii="Palatino Linotype" w:hAnsi="Palatino Linotype"/>
        </w:rPr>
        <w:t>,</w:t>
      </w:r>
      <w:r w:rsidR="00356E8C">
        <w:rPr>
          <w:rFonts w:ascii="Palatino Linotype" w:hAnsi="Palatino Linotype"/>
        </w:rPr>
        <w:t xml:space="preserve"> </w:t>
      </w:r>
      <w:r w:rsidR="00921C49">
        <w:rPr>
          <w:rFonts w:ascii="Palatino Linotype" w:hAnsi="Palatino Linotype"/>
        </w:rPr>
        <w:t>que bu</w:t>
      </w:r>
      <w:r w:rsidR="00A40A72">
        <w:rPr>
          <w:rFonts w:ascii="Palatino Linotype" w:hAnsi="Palatino Linotype"/>
        </w:rPr>
        <w:t>s</w:t>
      </w:r>
      <w:r w:rsidR="00921C49">
        <w:rPr>
          <w:rFonts w:ascii="Palatino Linotype" w:hAnsi="Palatino Linotype"/>
        </w:rPr>
        <w:t>ca</w:t>
      </w:r>
      <w:r w:rsidR="00AE3F50">
        <w:rPr>
          <w:rFonts w:ascii="Palatino Linotype" w:hAnsi="Palatino Linotype"/>
        </w:rPr>
        <w:t xml:space="preserve"> reivindicar </w:t>
      </w:r>
      <w:r w:rsidR="00356E8C">
        <w:rPr>
          <w:rFonts w:ascii="Palatino Linotype" w:hAnsi="Palatino Linotype"/>
        </w:rPr>
        <w:t>su propia capacidad intelectual</w:t>
      </w:r>
      <w:r w:rsidR="002E7358">
        <w:rPr>
          <w:rFonts w:ascii="Palatino Linotype" w:hAnsi="Palatino Linotype"/>
        </w:rPr>
        <w:t xml:space="preserve"> </w:t>
      </w:r>
      <w:r w:rsidR="00A40A72">
        <w:rPr>
          <w:rFonts w:ascii="Palatino Linotype" w:hAnsi="Palatino Linotype"/>
        </w:rPr>
        <w:t>¿</w:t>
      </w:r>
      <w:r w:rsidR="002E7358">
        <w:rPr>
          <w:rFonts w:ascii="Palatino Linotype" w:hAnsi="Palatino Linotype"/>
        </w:rPr>
        <w:t>y la de sus compatriotas</w:t>
      </w:r>
      <w:r w:rsidR="00A40A72">
        <w:rPr>
          <w:rFonts w:ascii="Palatino Linotype" w:hAnsi="Palatino Linotype"/>
        </w:rPr>
        <w:t>?</w:t>
      </w:r>
      <w:r w:rsidR="00356E8C">
        <w:rPr>
          <w:rFonts w:ascii="Palatino Linotype" w:hAnsi="Palatino Linotype"/>
        </w:rPr>
        <w:t xml:space="preserve"> </w:t>
      </w:r>
      <w:r w:rsidR="00085B57">
        <w:rPr>
          <w:rFonts w:ascii="Palatino Linotype" w:hAnsi="Palatino Linotype"/>
        </w:rPr>
        <w:t>frente</w:t>
      </w:r>
      <w:r w:rsidR="00BD2624">
        <w:rPr>
          <w:rFonts w:ascii="Palatino Linotype" w:hAnsi="Palatino Linotype"/>
        </w:rPr>
        <w:t xml:space="preserve"> </w:t>
      </w:r>
      <w:r w:rsidR="00085B57">
        <w:rPr>
          <w:rFonts w:ascii="Palatino Linotype" w:hAnsi="Palatino Linotype"/>
        </w:rPr>
        <w:t>al prejuicio europeo de la irracionalidad americana</w:t>
      </w:r>
      <w:r w:rsidR="001113E6">
        <w:rPr>
          <w:rFonts w:ascii="Palatino Linotype" w:hAnsi="Palatino Linotype"/>
        </w:rPr>
        <w:t>;</w:t>
      </w:r>
      <w:r w:rsidR="00AE3F50">
        <w:rPr>
          <w:rFonts w:ascii="Palatino Linotype" w:hAnsi="Palatino Linotype"/>
        </w:rPr>
        <w:t xml:space="preserve"> </w:t>
      </w:r>
      <w:r w:rsidR="001113E6">
        <w:rPr>
          <w:rFonts w:ascii="Palatino Linotype" w:hAnsi="Palatino Linotype"/>
        </w:rPr>
        <w:t>o</w:t>
      </w:r>
      <w:r w:rsidR="00356E8C">
        <w:rPr>
          <w:rFonts w:ascii="Palatino Linotype" w:hAnsi="Palatino Linotype"/>
        </w:rPr>
        <w:t xml:space="preserve">pinión que </w:t>
      </w:r>
      <w:r w:rsidR="00AE3F50">
        <w:rPr>
          <w:rFonts w:ascii="Palatino Linotype" w:hAnsi="Palatino Linotype"/>
        </w:rPr>
        <w:t>desmiente</w:t>
      </w:r>
      <w:r w:rsidR="002F230C">
        <w:rPr>
          <w:rFonts w:ascii="Palatino Linotype" w:hAnsi="Palatino Linotype"/>
        </w:rPr>
        <w:t xml:space="preserve"> al demostrar</w:t>
      </w:r>
      <w:r w:rsidR="00BD2624">
        <w:rPr>
          <w:rFonts w:ascii="Palatino Linotype" w:hAnsi="Palatino Linotype"/>
        </w:rPr>
        <w:t xml:space="preserve">, con su propio conocimiento y experiencia, que </w:t>
      </w:r>
      <w:r w:rsidR="001960DE">
        <w:rPr>
          <w:rFonts w:ascii="Palatino Linotype" w:hAnsi="Palatino Linotype"/>
        </w:rPr>
        <w:t xml:space="preserve">en </w:t>
      </w:r>
      <w:r w:rsidR="00BD2624">
        <w:rPr>
          <w:rFonts w:ascii="Palatino Linotype" w:hAnsi="Palatino Linotype"/>
        </w:rPr>
        <w:t xml:space="preserve">la </w:t>
      </w:r>
      <w:r w:rsidR="001960DE">
        <w:rPr>
          <w:rFonts w:ascii="Palatino Linotype" w:hAnsi="Palatino Linotype"/>
        </w:rPr>
        <w:t xml:space="preserve">Nueva España existían científicos </w:t>
      </w:r>
      <w:r w:rsidR="00085B57">
        <w:rPr>
          <w:rFonts w:ascii="Palatino Linotype" w:hAnsi="Palatino Linotype"/>
        </w:rPr>
        <w:t xml:space="preserve">que, </w:t>
      </w:r>
      <w:r w:rsidR="001960DE">
        <w:rPr>
          <w:rFonts w:ascii="Palatino Linotype" w:hAnsi="Palatino Linotype"/>
        </w:rPr>
        <w:t xml:space="preserve">como él, </w:t>
      </w:r>
      <w:r w:rsidR="00085B57">
        <w:rPr>
          <w:rFonts w:ascii="Palatino Linotype" w:hAnsi="Palatino Linotype"/>
        </w:rPr>
        <w:t xml:space="preserve">ejercitaban </w:t>
      </w:r>
      <w:r w:rsidR="001960DE">
        <w:rPr>
          <w:rFonts w:ascii="Palatino Linotype" w:hAnsi="Palatino Linotype"/>
        </w:rPr>
        <w:t xml:space="preserve">un pensamiento </w:t>
      </w:r>
      <w:r w:rsidR="00085B57">
        <w:rPr>
          <w:rFonts w:ascii="Palatino Linotype" w:hAnsi="Palatino Linotype"/>
        </w:rPr>
        <w:t xml:space="preserve">lógico y </w:t>
      </w:r>
      <w:r w:rsidR="001960DE">
        <w:rPr>
          <w:rFonts w:ascii="Palatino Linotype" w:hAnsi="Palatino Linotype"/>
        </w:rPr>
        <w:t>racional</w:t>
      </w:r>
      <w:r w:rsidR="00356E8C">
        <w:rPr>
          <w:rFonts w:ascii="Palatino Linotype" w:hAnsi="Palatino Linotype"/>
        </w:rPr>
        <w:t>,</w:t>
      </w:r>
      <w:r w:rsidR="001960DE">
        <w:rPr>
          <w:rFonts w:ascii="Palatino Linotype" w:hAnsi="Palatino Linotype"/>
        </w:rPr>
        <w:t xml:space="preserve"> </w:t>
      </w:r>
      <w:r w:rsidR="00085B57">
        <w:rPr>
          <w:rFonts w:ascii="Palatino Linotype" w:hAnsi="Palatino Linotype"/>
        </w:rPr>
        <w:t>ten</w:t>
      </w:r>
      <w:r w:rsidR="00AE3F50">
        <w:rPr>
          <w:rFonts w:ascii="Palatino Linotype" w:hAnsi="Palatino Linotype"/>
        </w:rPr>
        <w:t>í</w:t>
      </w:r>
      <w:r w:rsidR="00085B57">
        <w:rPr>
          <w:rFonts w:ascii="Palatino Linotype" w:hAnsi="Palatino Linotype"/>
        </w:rPr>
        <w:t xml:space="preserve">an dominio de </w:t>
      </w:r>
      <w:r w:rsidR="001960DE">
        <w:rPr>
          <w:rFonts w:ascii="Palatino Linotype" w:hAnsi="Palatino Linotype"/>
        </w:rPr>
        <w:t>los mismos conocimientos</w:t>
      </w:r>
      <w:r w:rsidR="00085B57">
        <w:rPr>
          <w:rFonts w:ascii="Palatino Linotype" w:hAnsi="Palatino Linotype"/>
        </w:rPr>
        <w:t xml:space="preserve"> (c</w:t>
      </w:r>
      <w:r w:rsidR="00085B57" w:rsidRPr="00FA7570">
        <w:rPr>
          <w:rFonts w:ascii="Palatino Linotype" w:hAnsi="Palatino Linotype"/>
        </w:rPr>
        <w:t>ientífico</w:t>
      </w:r>
      <w:r w:rsidR="00085B57">
        <w:rPr>
          <w:rFonts w:ascii="Palatino Linotype" w:hAnsi="Palatino Linotype"/>
        </w:rPr>
        <w:t>s</w:t>
      </w:r>
      <w:r w:rsidR="00085B57" w:rsidRPr="00FA7570">
        <w:rPr>
          <w:rFonts w:ascii="Palatino Linotype" w:hAnsi="Palatino Linotype"/>
        </w:rPr>
        <w:t>, lingu</w:t>
      </w:r>
      <w:r w:rsidR="00085B57" w:rsidRPr="00FA7570">
        <w:t>̈</w:t>
      </w:r>
      <w:r w:rsidR="00085B57" w:rsidRPr="00FA7570">
        <w:rPr>
          <w:rFonts w:ascii="Palatino Linotype" w:hAnsi="Palatino Linotype"/>
        </w:rPr>
        <w:t>ístico</w:t>
      </w:r>
      <w:r w:rsidR="00085B57">
        <w:rPr>
          <w:rFonts w:ascii="Palatino Linotype" w:hAnsi="Palatino Linotype"/>
        </w:rPr>
        <w:t>s</w:t>
      </w:r>
      <w:r w:rsidR="00085B57" w:rsidRPr="00FA7570">
        <w:rPr>
          <w:rFonts w:ascii="Palatino Linotype" w:hAnsi="Palatino Linotype"/>
        </w:rPr>
        <w:t>, retórico</w:t>
      </w:r>
      <w:r w:rsidR="00085B57">
        <w:rPr>
          <w:rFonts w:ascii="Palatino Linotype" w:hAnsi="Palatino Linotype"/>
        </w:rPr>
        <w:t>s</w:t>
      </w:r>
      <w:r w:rsidR="00085B57" w:rsidRPr="00FA7570">
        <w:rPr>
          <w:rFonts w:ascii="Palatino Linotype" w:hAnsi="Palatino Linotype"/>
        </w:rPr>
        <w:t xml:space="preserve"> y teológi</w:t>
      </w:r>
      <w:r w:rsidR="008618AE">
        <w:rPr>
          <w:rFonts w:ascii="Palatino Linotype" w:hAnsi="Palatino Linotype"/>
        </w:rPr>
        <w:t>c</w:t>
      </w:r>
      <w:r w:rsidR="00085B57">
        <w:rPr>
          <w:rFonts w:ascii="Palatino Linotype" w:hAnsi="Palatino Linotype"/>
        </w:rPr>
        <w:t>os)</w:t>
      </w:r>
      <w:r w:rsidR="001960DE">
        <w:rPr>
          <w:rFonts w:ascii="Palatino Linotype" w:hAnsi="Palatino Linotype"/>
        </w:rPr>
        <w:t xml:space="preserve"> y </w:t>
      </w:r>
      <w:r w:rsidR="00085B57">
        <w:rPr>
          <w:rFonts w:ascii="Palatino Linotype" w:hAnsi="Palatino Linotype"/>
        </w:rPr>
        <w:t>recurrían a las mismas fuentes q</w:t>
      </w:r>
      <w:r w:rsidR="001960DE">
        <w:rPr>
          <w:rFonts w:ascii="Palatino Linotype" w:hAnsi="Palatino Linotype"/>
        </w:rPr>
        <w:t xml:space="preserve">ue los europeos, </w:t>
      </w:r>
      <w:r w:rsidR="00085B57">
        <w:rPr>
          <w:rFonts w:ascii="Palatino Linotype" w:hAnsi="Palatino Linotype"/>
        </w:rPr>
        <w:t xml:space="preserve">por lo que eran </w:t>
      </w:r>
      <w:r w:rsidR="00BD2624">
        <w:rPr>
          <w:rFonts w:ascii="Palatino Linotype" w:hAnsi="Palatino Linotype"/>
        </w:rPr>
        <w:t xml:space="preserve">igualmente </w:t>
      </w:r>
      <w:r w:rsidR="001960DE">
        <w:rPr>
          <w:rFonts w:ascii="Palatino Linotype" w:hAnsi="Palatino Linotype"/>
        </w:rPr>
        <w:t xml:space="preserve">capaces de hacer </w:t>
      </w:r>
      <w:r w:rsidRPr="00FA7570">
        <w:rPr>
          <w:rFonts w:ascii="Palatino Linotype" w:hAnsi="Palatino Linotype"/>
        </w:rPr>
        <w:t xml:space="preserve">observaciones </w:t>
      </w:r>
      <w:r w:rsidR="001960DE">
        <w:rPr>
          <w:rFonts w:ascii="Palatino Linotype" w:hAnsi="Palatino Linotype"/>
        </w:rPr>
        <w:t>astonómicas y cá</w:t>
      </w:r>
      <w:r w:rsidRPr="00FA7570">
        <w:rPr>
          <w:rFonts w:ascii="Palatino Linotype" w:hAnsi="Palatino Linotype"/>
        </w:rPr>
        <w:t>lculos matemáticos</w:t>
      </w:r>
      <w:r w:rsidR="001960DE">
        <w:rPr>
          <w:rFonts w:ascii="Palatino Linotype" w:hAnsi="Palatino Linotype"/>
        </w:rPr>
        <w:t xml:space="preserve">, </w:t>
      </w:r>
      <w:r w:rsidR="00B97DCD">
        <w:rPr>
          <w:rFonts w:ascii="Palatino Linotype" w:hAnsi="Palatino Linotype"/>
        </w:rPr>
        <w:t xml:space="preserve">razones por </w:t>
      </w:r>
      <w:r w:rsidR="00085B57">
        <w:rPr>
          <w:rFonts w:ascii="Palatino Linotype" w:hAnsi="Palatino Linotype"/>
        </w:rPr>
        <w:t>l</w:t>
      </w:r>
      <w:r w:rsidR="00B97DCD">
        <w:rPr>
          <w:rFonts w:ascii="Palatino Linotype" w:hAnsi="Palatino Linotype"/>
        </w:rPr>
        <w:t>as</w:t>
      </w:r>
      <w:r w:rsidR="00085B57">
        <w:rPr>
          <w:rFonts w:ascii="Palatino Linotype" w:hAnsi="Palatino Linotype"/>
        </w:rPr>
        <w:t xml:space="preserve"> que </w:t>
      </w:r>
      <w:r w:rsidR="00BD2624">
        <w:rPr>
          <w:rFonts w:ascii="Palatino Linotype" w:hAnsi="Palatino Linotype"/>
        </w:rPr>
        <w:t xml:space="preserve">merecían </w:t>
      </w:r>
      <w:r w:rsidR="00085B57">
        <w:rPr>
          <w:rFonts w:ascii="Palatino Linotype" w:hAnsi="Palatino Linotype"/>
        </w:rPr>
        <w:t xml:space="preserve">participar en el debate internacional sobre </w:t>
      </w:r>
      <w:r w:rsidR="00AE3F50">
        <w:rPr>
          <w:rFonts w:ascii="Palatino Linotype" w:hAnsi="Palatino Linotype"/>
        </w:rPr>
        <w:t>éste y cualquier</w:t>
      </w:r>
      <w:r w:rsidR="00356E8C">
        <w:rPr>
          <w:rFonts w:ascii="Palatino Linotype" w:hAnsi="Palatino Linotype"/>
        </w:rPr>
        <w:t xml:space="preserve"> </w:t>
      </w:r>
      <w:r w:rsidR="00BD2624">
        <w:rPr>
          <w:rFonts w:ascii="Palatino Linotype" w:hAnsi="Palatino Linotype"/>
        </w:rPr>
        <w:t xml:space="preserve">otro tema. </w:t>
      </w:r>
    </w:p>
    <w:p w14:paraId="30B7E410" w14:textId="3E53AA45" w:rsidR="00FA5EDC" w:rsidRDefault="00D66BFC" w:rsidP="00FA5EDC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segundo capítulo </w:t>
      </w:r>
      <w:r w:rsidR="00D06688">
        <w:rPr>
          <w:rFonts w:ascii="Palatino Linotype" w:hAnsi="Palatino Linotype"/>
        </w:rPr>
        <w:t xml:space="preserve">examina </w:t>
      </w:r>
      <w:r>
        <w:rPr>
          <w:rFonts w:ascii="Palatino Linotype" w:hAnsi="Palatino Linotype"/>
        </w:rPr>
        <w:t xml:space="preserve">los </w:t>
      </w:r>
      <w:r w:rsidRPr="00D66BFC">
        <w:rPr>
          <w:rFonts w:ascii="Palatino Linotype" w:hAnsi="Palatino Linotype"/>
          <w:i/>
          <w:iCs/>
        </w:rPr>
        <w:t>Infortunios de Alonso</w:t>
      </w:r>
      <w:r>
        <w:rPr>
          <w:rFonts w:ascii="Palatino Linotype" w:hAnsi="Palatino Linotype"/>
        </w:rPr>
        <w:t xml:space="preserve"> </w:t>
      </w:r>
      <w:r w:rsidRPr="00D66BFC">
        <w:rPr>
          <w:rFonts w:ascii="Palatino Linotype" w:hAnsi="Palatino Linotype"/>
          <w:i/>
          <w:iCs/>
        </w:rPr>
        <w:t>Ramírez</w:t>
      </w:r>
      <w:r>
        <w:rPr>
          <w:rFonts w:ascii="Palatino Linotype" w:hAnsi="Palatino Linotype"/>
        </w:rPr>
        <w:t xml:space="preserve"> </w:t>
      </w:r>
      <w:r w:rsidR="00D06688">
        <w:rPr>
          <w:rFonts w:ascii="Palatino Linotype" w:hAnsi="Palatino Linotype"/>
        </w:rPr>
        <w:t>a parti</w:t>
      </w:r>
      <w:r w:rsidR="00B344B7">
        <w:rPr>
          <w:rFonts w:ascii="Palatino Linotype" w:hAnsi="Palatino Linotype"/>
        </w:rPr>
        <w:t>r</w:t>
      </w:r>
      <w:r w:rsidR="00D06688">
        <w:rPr>
          <w:rFonts w:ascii="Palatino Linotype" w:hAnsi="Palatino Linotype"/>
        </w:rPr>
        <w:t xml:space="preserve"> de una </w:t>
      </w:r>
      <w:r w:rsidR="00BD2624">
        <w:rPr>
          <w:rFonts w:ascii="Palatino Linotype" w:hAnsi="Palatino Linotype"/>
        </w:rPr>
        <w:t>categoría distinta</w:t>
      </w:r>
      <w:r w:rsidR="00B344B7">
        <w:rPr>
          <w:rFonts w:ascii="Palatino Linotype" w:hAnsi="Palatino Linotype"/>
        </w:rPr>
        <w:t>:</w:t>
      </w:r>
      <w:r w:rsidR="00BD2624">
        <w:rPr>
          <w:rFonts w:ascii="Palatino Linotype" w:hAnsi="Palatino Linotype"/>
        </w:rPr>
        <w:t xml:space="preserve"> la opos</w:t>
      </w:r>
      <w:r w:rsidR="001F0917">
        <w:rPr>
          <w:rFonts w:ascii="Palatino Linotype" w:hAnsi="Palatino Linotype"/>
        </w:rPr>
        <w:t>i</w:t>
      </w:r>
      <w:r w:rsidR="00BD2624">
        <w:rPr>
          <w:rFonts w:ascii="Palatino Linotype" w:hAnsi="Palatino Linotype"/>
        </w:rPr>
        <w:t xml:space="preserve">ción entre </w:t>
      </w:r>
      <w:r>
        <w:rPr>
          <w:rFonts w:ascii="Palatino Linotype" w:hAnsi="Palatino Linotype"/>
        </w:rPr>
        <w:t>inclusión</w:t>
      </w:r>
      <w:r w:rsidR="00BD2624">
        <w:rPr>
          <w:rFonts w:ascii="Palatino Linotype" w:hAnsi="Palatino Linotype"/>
        </w:rPr>
        <w:t>/</w:t>
      </w:r>
      <w:r>
        <w:rPr>
          <w:rFonts w:ascii="Palatino Linotype" w:hAnsi="Palatino Linotype"/>
        </w:rPr>
        <w:t xml:space="preserve">exclusión, que </w:t>
      </w:r>
      <w:r w:rsidR="00921C49">
        <w:rPr>
          <w:rFonts w:ascii="Palatino Linotype" w:hAnsi="Palatino Linotype"/>
        </w:rPr>
        <w:t xml:space="preserve">los autores </w:t>
      </w:r>
      <w:r>
        <w:rPr>
          <w:rFonts w:ascii="Palatino Linotype" w:hAnsi="Palatino Linotype"/>
        </w:rPr>
        <w:t>aplican a varios aspectos</w:t>
      </w:r>
      <w:r w:rsidR="00BD2624">
        <w:rPr>
          <w:rFonts w:ascii="Palatino Linotype" w:hAnsi="Palatino Linotype"/>
        </w:rPr>
        <w:t xml:space="preserve"> que aparecen en el relato de las </w:t>
      </w:r>
      <w:r w:rsidR="00B344B7">
        <w:rPr>
          <w:rFonts w:ascii="Palatino Linotype" w:hAnsi="Palatino Linotype"/>
        </w:rPr>
        <w:t xml:space="preserve">tribulaciones </w:t>
      </w:r>
      <w:r w:rsidR="00BD2624">
        <w:rPr>
          <w:rFonts w:ascii="Palatino Linotype" w:hAnsi="Palatino Linotype"/>
        </w:rPr>
        <w:t>de</w:t>
      </w:r>
      <w:r w:rsidR="00B344B7">
        <w:rPr>
          <w:rFonts w:ascii="Palatino Linotype" w:hAnsi="Palatino Linotype"/>
        </w:rPr>
        <w:t>l marinero criollo,</w:t>
      </w:r>
      <w:r>
        <w:rPr>
          <w:rFonts w:ascii="Palatino Linotype" w:hAnsi="Palatino Linotype"/>
        </w:rPr>
        <w:t xml:space="preserve"> </w:t>
      </w:r>
      <w:r w:rsidR="00DE2FCE">
        <w:rPr>
          <w:rFonts w:ascii="Palatino Linotype" w:hAnsi="Palatino Linotype"/>
        </w:rPr>
        <w:t>como las dicotomías</w:t>
      </w:r>
      <w:r w:rsidR="00B344B7">
        <w:rPr>
          <w:rFonts w:ascii="Palatino Linotype" w:hAnsi="Palatino Linotype"/>
        </w:rPr>
        <w:t xml:space="preserve"> catolicismo</w:t>
      </w:r>
      <w:r w:rsidR="000514A7">
        <w:rPr>
          <w:rFonts w:ascii="Palatino Linotype" w:hAnsi="Palatino Linotype"/>
        </w:rPr>
        <w:t>-civilización</w:t>
      </w:r>
      <w:r w:rsidR="00B344B7">
        <w:rPr>
          <w:rFonts w:ascii="Palatino Linotype" w:hAnsi="Palatino Linotype"/>
        </w:rPr>
        <w:t xml:space="preserve">, referidas a lo español, con valores positivos, frente a </w:t>
      </w:r>
      <w:r w:rsidR="000514A7">
        <w:rPr>
          <w:rFonts w:ascii="Palatino Linotype" w:hAnsi="Palatino Linotype"/>
        </w:rPr>
        <w:t>protestantismo-</w:t>
      </w:r>
      <w:r>
        <w:rPr>
          <w:rFonts w:ascii="Palatino Linotype" w:hAnsi="Palatino Linotype"/>
        </w:rPr>
        <w:t>barbarie</w:t>
      </w:r>
      <w:r w:rsidR="00B344B7">
        <w:rPr>
          <w:rFonts w:ascii="Palatino Linotype" w:hAnsi="Palatino Linotype"/>
        </w:rPr>
        <w:t>, que aluden a “los otros” que ponían en peligro el proyecto imperial hispánico</w:t>
      </w:r>
      <w:r w:rsidR="00921C49">
        <w:rPr>
          <w:rFonts w:ascii="Palatino Linotype" w:hAnsi="Palatino Linotype"/>
        </w:rPr>
        <w:t>: piratas, ingleses, salvajes, protestantes</w:t>
      </w:r>
      <w:r w:rsidR="00B344B7">
        <w:rPr>
          <w:rFonts w:ascii="Palatino Linotype" w:hAnsi="Palatino Linotype"/>
        </w:rPr>
        <w:t xml:space="preserve">. </w:t>
      </w:r>
      <w:r w:rsidR="00BD2624">
        <w:rPr>
          <w:rFonts w:ascii="Palatino Linotype" w:hAnsi="Palatino Linotype"/>
        </w:rPr>
        <w:t xml:space="preserve">Salvando la controversia de si la obra, encargada a Sigüenza por el virrey Conde de Galve, </w:t>
      </w:r>
      <w:r w:rsidR="00D0451C">
        <w:rPr>
          <w:rFonts w:ascii="Palatino Linotype" w:hAnsi="Palatino Linotype"/>
        </w:rPr>
        <w:t>es histórica o literaria, los autores proponen que se trata de un</w:t>
      </w:r>
      <w:r w:rsidR="00DE2FCE">
        <w:rPr>
          <w:rFonts w:ascii="Palatino Linotype" w:hAnsi="Palatino Linotype"/>
        </w:rPr>
        <w:t xml:space="preserve"> texto en el que</w:t>
      </w:r>
      <w:r w:rsidR="00D0451C">
        <w:rPr>
          <w:rFonts w:ascii="Palatino Linotype" w:hAnsi="Palatino Linotype"/>
        </w:rPr>
        <w:t xml:space="preserve"> se destaca la “verosimilitud criolla” frente a la realidad histórica. </w:t>
      </w:r>
    </w:p>
    <w:p w14:paraId="555B780A" w14:textId="30F148A2" w:rsidR="00D66BFC" w:rsidRPr="00FA7570" w:rsidRDefault="00D0451C" w:rsidP="00CA321A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Es decir, </w:t>
      </w:r>
      <w:r w:rsidR="00A40A72">
        <w:rPr>
          <w:rFonts w:ascii="Palatino Linotype" w:hAnsi="Palatino Linotype"/>
        </w:rPr>
        <w:t xml:space="preserve">el relato de </w:t>
      </w:r>
      <w:r w:rsidR="002E7358" w:rsidRPr="002E7358">
        <w:rPr>
          <w:rFonts w:ascii="Palatino Linotype" w:hAnsi="Palatino Linotype"/>
          <w:i/>
          <w:iCs/>
        </w:rPr>
        <w:t>Los infortunios…</w:t>
      </w:r>
      <w:r w:rsidR="002E7358">
        <w:rPr>
          <w:rFonts w:ascii="Palatino Linotype" w:hAnsi="Palatino Linotype"/>
        </w:rPr>
        <w:t xml:space="preserve"> </w:t>
      </w:r>
      <w:r w:rsidR="00DE2FCE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s el resu</w:t>
      </w:r>
      <w:r w:rsidR="00DE2FCE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tado de la </w:t>
      </w:r>
      <w:r w:rsidR="002E7358">
        <w:rPr>
          <w:rFonts w:ascii="Palatino Linotype" w:hAnsi="Palatino Linotype"/>
        </w:rPr>
        <w:t xml:space="preserve">elección </w:t>
      </w:r>
      <w:r w:rsidR="00DE2FCE">
        <w:rPr>
          <w:rFonts w:ascii="Palatino Linotype" w:hAnsi="Palatino Linotype"/>
        </w:rPr>
        <w:t>consciente</w:t>
      </w:r>
      <w:r w:rsidR="00B97DCD">
        <w:rPr>
          <w:rFonts w:ascii="Palatino Linotype" w:hAnsi="Palatino Linotype"/>
        </w:rPr>
        <w:t xml:space="preserve"> de los “hechos” narrados, tanto por </w:t>
      </w:r>
      <w:r w:rsidR="00A40A72">
        <w:rPr>
          <w:rFonts w:ascii="Palatino Linotype" w:hAnsi="Palatino Linotype"/>
        </w:rPr>
        <w:t xml:space="preserve">el protagonista, Alonso Ramírez, </w:t>
      </w:r>
      <w:r w:rsidR="00B97DCD">
        <w:rPr>
          <w:rFonts w:ascii="Palatino Linotype" w:hAnsi="Palatino Linotype"/>
        </w:rPr>
        <w:t>como por s</w:t>
      </w:r>
      <w:r w:rsidR="00A40A72">
        <w:rPr>
          <w:rFonts w:ascii="Palatino Linotype" w:hAnsi="Palatino Linotype"/>
        </w:rPr>
        <w:t xml:space="preserve">u historiador, Sigüenza, </w:t>
      </w:r>
      <w:r>
        <w:rPr>
          <w:rFonts w:ascii="Palatino Linotype" w:hAnsi="Palatino Linotype"/>
        </w:rPr>
        <w:t>por lo que</w:t>
      </w:r>
      <w:r w:rsidR="00B344B7">
        <w:rPr>
          <w:rFonts w:ascii="Palatino Linotype" w:hAnsi="Palatino Linotype"/>
        </w:rPr>
        <w:t xml:space="preserve">, de nuevo, </w:t>
      </w:r>
      <w:r w:rsidR="002E7358">
        <w:rPr>
          <w:rFonts w:ascii="Palatino Linotype" w:hAnsi="Palatino Linotype"/>
        </w:rPr>
        <w:t>el texto maneja d</w:t>
      </w:r>
      <w:r w:rsidR="00B344B7">
        <w:rPr>
          <w:rFonts w:ascii="Palatino Linotype" w:hAnsi="Palatino Linotype"/>
        </w:rPr>
        <w:t xml:space="preserve">os discursos: el </w:t>
      </w:r>
      <w:r w:rsidR="00FA5EDC">
        <w:rPr>
          <w:rFonts w:ascii="Palatino Linotype" w:hAnsi="Palatino Linotype"/>
        </w:rPr>
        <w:t xml:space="preserve">“oficial”, </w:t>
      </w:r>
      <w:r w:rsidR="00B344B7">
        <w:rPr>
          <w:rFonts w:ascii="Palatino Linotype" w:hAnsi="Palatino Linotype"/>
        </w:rPr>
        <w:t xml:space="preserve">explícito, </w:t>
      </w:r>
      <w:r w:rsidR="00FA5EDC">
        <w:rPr>
          <w:rFonts w:ascii="Palatino Linotype" w:hAnsi="Palatino Linotype"/>
        </w:rPr>
        <w:t>que atiende a</w:t>
      </w:r>
      <w:r w:rsidR="002E7358">
        <w:rPr>
          <w:rFonts w:ascii="Palatino Linotype" w:hAnsi="Palatino Linotype"/>
        </w:rPr>
        <w:t>l</w:t>
      </w:r>
      <w:r w:rsidR="00FA5EDC">
        <w:rPr>
          <w:rFonts w:ascii="Palatino Linotype" w:hAnsi="Palatino Linotype"/>
        </w:rPr>
        <w:t xml:space="preserve"> mandato de la autoridad virreinal</w:t>
      </w:r>
      <w:r w:rsidR="00A40A72">
        <w:rPr>
          <w:rFonts w:ascii="Palatino Linotype" w:hAnsi="Palatino Linotype"/>
        </w:rPr>
        <w:t xml:space="preserve"> de registrar l</w:t>
      </w:r>
      <w:r w:rsidR="00B97DCD">
        <w:rPr>
          <w:rFonts w:ascii="Palatino Linotype" w:hAnsi="Palatino Linotype"/>
        </w:rPr>
        <w:t xml:space="preserve">as desgracias padecidas por </w:t>
      </w:r>
      <w:r w:rsidR="003D6A4D">
        <w:rPr>
          <w:rFonts w:ascii="Palatino Linotype" w:hAnsi="Palatino Linotype"/>
        </w:rPr>
        <w:t>el marinero</w:t>
      </w:r>
      <w:r w:rsidR="00B97DCD">
        <w:rPr>
          <w:rFonts w:ascii="Palatino Linotype" w:hAnsi="Palatino Linotype"/>
        </w:rPr>
        <w:t xml:space="preserve"> al ser capturado por piratas ingleses</w:t>
      </w:r>
      <w:r w:rsidR="00FA5EDC">
        <w:rPr>
          <w:rFonts w:ascii="Palatino Linotype" w:hAnsi="Palatino Linotype"/>
        </w:rPr>
        <w:t xml:space="preserve">, y el implícito, mediante el cual </w:t>
      </w:r>
      <w:r w:rsidR="003D6A4D">
        <w:rPr>
          <w:rFonts w:ascii="Palatino Linotype" w:hAnsi="Palatino Linotype"/>
        </w:rPr>
        <w:t xml:space="preserve">el protagonista </w:t>
      </w:r>
      <w:r w:rsidR="006A3BC6">
        <w:rPr>
          <w:rFonts w:ascii="Palatino Linotype" w:hAnsi="Palatino Linotype"/>
        </w:rPr>
        <w:t>es</w:t>
      </w:r>
      <w:r w:rsidR="00FA5EDC">
        <w:rPr>
          <w:rFonts w:ascii="Palatino Linotype" w:hAnsi="Palatino Linotype"/>
        </w:rPr>
        <w:t xml:space="preserve"> presentado como </w:t>
      </w:r>
      <w:r w:rsidR="006A3BC6">
        <w:rPr>
          <w:rFonts w:ascii="Palatino Linotype" w:hAnsi="Palatino Linotype"/>
        </w:rPr>
        <w:t xml:space="preserve">un </w:t>
      </w:r>
      <w:r w:rsidR="00FA5EDC">
        <w:rPr>
          <w:rFonts w:ascii="Palatino Linotype" w:hAnsi="Palatino Linotype"/>
        </w:rPr>
        <w:t xml:space="preserve">“modelo criollo de conducta” que, como Job, resiste en el sufrimiento, pero en </w:t>
      </w:r>
      <w:r w:rsidR="00921C49">
        <w:rPr>
          <w:rFonts w:ascii="Palatino Linotype" w:hAnsi="Palatino Linotype"/>
        </w:rPr>
        <w:t xml:space="preserve">su caso </w:t>
      </w:r>
      <w:r w:rsidR="00FA5EDC">
        <w:rPr>
          <w:rFonts w:ascii="Palatino Linotype" w:hAnsi="Palatino Linotype"/>
        </w:rPr>
        <w:t xml:space="preserve">con </w:t>
      </w:r>
      <w:r w:rsidR="003D6A4D">
        <w:rPr>
          <w:rFonts w:ascii="Palatino Linotype" w:hAnsi="Palatino Linotype"/>
        </w:rPr>
        <w:t>el propósito d</w:t>
      </w:r>
      <w:r w:rsidR="00FA5EDC">
        <w:rPr>
          <w:rFonts w:ascii="Palatino Linotype" w:hAnsi="Palatino Linotype"/>
        </w:rPr>
        <w:t xml:space="preserve">e ser reconocido </w:t>
      </w:r>
      <w:r w:rsidR="006A3BC6">
        <w:rPr>
          <w:rFonts w:ascii="Palatino Linotype" w:hAnsi="Palatino Linotype"/>
        </w:rPr>
        <w:t xml:space="preserve">e incluido </w:t>
      </w:r>
      <w:r w:rsidR="00FA5EDC">
        <w:rPr>
          <w:rFonts w:ascii="Palatino Linotype" w:hAnsi="Palatino Linotype"/>
        </w:rPr>
        <w:t>como un integrante importante del imperio español</w:t>
      </w:r>
      <w:r w:rsidR="006A3BC6">
        <w:rPr>
          <w:rFonts w:ascii="Palatino Linotype" w:hAnsi="Palatino Linotype"/>
        </w:rPr>
        <w:t xml:space="preserve">. </w:t>
      </w:r>
      <w:r w:rsidR="00FA5EDC">
        <w:rPr>
          <w:rFonts w:ascii="Palatino Linotype" w:hAnsi="Palatino Linotype"/>
        </w:rPr>
        <w:t xml:space="preserve">Los autores </w:t>
      </w:r>
      <w:r w:rsidR="00DE2FCE">
        <w:rPr>
          <w:rFonts w:ascii="Palatino Linotype" w:hAnsi="Palatino Linotype"/>
        </w:rPr>
        <w:t>destacan</w:t>
      </w:r>
      <w:r>
        <w:rPr>
          <w:rFonts w:ascii="Palatino Linotype" w:hAnsi="Palatino Linotype"/>
        </w:rPr>
        <w:t xml:space="preserve"> </w:t>
      </w:r>
      <w:r w:rsidR="00FA5EDC">
        <w:rPr>
          <w:rFonts w:ascii="Palatino Linotype" w:hAnsi="Palatino Linotype"/>
        </w:rPr>
        <w:t xml:space="preserve">además un aspecto </w:t>
      </w:r>
      <w:r w:rsidR="00AA6F95">
        <w:rPr>
          <w:rFonts w:ascii="Palatino Linotype" w:hAnsi="Palatino Linotype"/>
        </w:rPr>
        <w:t>novedoso</w:t>
      </w:r>
      <w:r w:rsidR="00E96404">
        <w:rPr>
          <w:rFonts w:ascii="Palatino Linotype" w:hAnsi="Palatino Linotype"/>
        </w:rPr>
        <w:t>:</w:t>
      </w:r>
      <w:r w:rsidR="00FA5EDC">
        <w:rPr>
          <w:rFonts w:ascii="Palatino Linotype" w:hAnsi="Palatino Linotype"/>
        </w:rPr>
        <w:t xml:space="preserve"> </w:t>
      </w:r>
      <w:r w:rsidR="00921C49" w:rsidRPr="00921C49">
        <w:rPr>
          <w:rFonts w:ascii="Palatino Linotype" w:hAnsi="Palatino Linotype"/>
        </w:rPr>
        <w:t>que</w:t>
      </w:r>
      <w:r w:rsidR="00921C49">
        <w:rPr>
          <w:rFonts w:ascii="Palatino Linotype" w:hAnsi="Palatino Linotype"/>
          <w:i/>
          <w:iCs/>
        </w:rPr>
        <w:t xml:space="preserve"> </w:t>
      </w:r>
      <w:r w:rsidR="00FA5EDC">
        <w:rPr>
          <w:rFonts w:ascii="Palatino Linotype" w:hAnsi="Palatino Linotype"/>
        </w:rPr>
        <w:t xml:space="preserve">al </w:t>
      </w:r>
      <w:r>
        <w:rPr>
          <w:rFonts w:ascii="Palatino Linotype" w:hAnsi="Palatino Linotype"/>
        </w:rPr>
        <w:t>describ</w:t>
      </w:r>
      <w:r w:rsidR="00FA5EDC">
        <w:rPr>
          <w:rFonts w:ascii="Palatino Linotype" w:hAnsi="Palatino Linotype"/>
        </w:rPr>
        <w:t>ir</w:t>
      </w:r>
      <w:r>
        <w:rPr>
          <w:rFonts w:ascii="Palatino Linotype" w:hAnsi="Palatino Linotype"/>
        </w:rPr>
        <w:t xml:space="preserve"> la </w:t>
      </w:r>
      <w:r w:rsidR="00CA321A">
        <w:rPr>
          <w:rFonts w:ascii="Palatino Linotype" w:hAnsi="Palatino Linotype"/>
        </w:rPr>
        <w:t xml:space="preserve">disputa </w:t>
      </w:r>
      <w:r w:rsidR="00FA5EDC">
        <w:rPr>
          <w:rFonts w:ascii="Palatino Linotype" w:hAnsi="Palatino Linotype"/>
        </w:rPr>
        <w:t xml:space="preserve">entre las potencias europeas </w:t>
      </w:r>
      <w:r w:rsidR="00CA321A">
        <w:rPr>
          <w:rFonts w:ascii="Palatino Linotype" w:hAnsi="Palatino Linotype"/>
        </w:rPr>
        <w:t xml:space="preserve">por el control de los mares, </w:t>
      </w:r>
      <w:r w:rsidR="00FA5EDC">
        <w:rPr>
          <w:rFonts w:ascii="Palatino Linotype" w:hAnsi="Palatino Linotype"/>
        </w:rPr>
        <w:t xml:space="preserve">Sigüenza </w:t>
      </w:r>
      <w:r>
        <w:rPr>
          <w:rFonts w:ascii="Palatino Linotype" w:hAnsi="Palatino Linotype"/>
        </w:rPr>
        <w:t xml:space="preserve">desplaza </w:t>
      </w:r>
      <w:r>
        <w:rPr>
          <w:rFonts w:ascii="Palatino Linotype" w:hAnsi="Palatino Linotype"/>
        </w:rPr>
        <w:lastRenderedPageBreak/>
        <w:t>el punto de vista</w:t>
      </w:r>
      <w:r w:rsidR="00CA321A">
        <w:rPr>
          <w:rFonts w:ascii="Palatino Linotype" w:hAnsi="Palatino Linotype"/>
        </w:rPr>
        <w:t xml:space="preserve"> eurocentrista</w:t>
      </w:r>
      <w:r w:rsidR="00FA5EDC">
        <w:rPr>
          <w:rFonts w:ascii="Palatino Linotype" w:hAnsi="Palatino Linotype"/>
        </w:rPr>
        <w:t xml:space="preserve"> hacia América,</w:t>
      </w:r>
      <w:r>
        <w:rPr>
          <w:rFonts w:ascii="Palatino Linotype" w:hAnsi="Palatino Linotype"/>
        </w:rPr>
        <w:t xml:space="preserve"> mostrando cómo </w:t>
      </w:r>
      <w:r w:rsidR="00CA321A">
        <w:rPr>
          <w:rFonts w:ascii="Palatino Linotype" w:hAnsi="Palatino Linotype"/>
        </w:rPr>
        <w:t>ve</w:t>
      </w:r>
      <w:r w:rsidR="00FA5EDC">
        <w:rPr>
          <w:rFonts w:ascii="Palatino Linotype" w:hAnsi="Palatino Linotype"/>
        </w:rPr>
        <w:t>ía</w:t>
      </w:r>
      <w:r w:rsidR="00CA321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el mundo de</w:t>
      </w:r>
      <w:r w:rsidR="00CA321A">
        <w:rPr>
          <w:rFonts w:ascii="Palatino Linotype" w:hAnsi="Palatino Linotype"/>
        </w:rPr>
        <w:t xml:space="preserve"> su época </w:t>
      </w:r>
      <w:r>
        <w:rPr>
          <w:rFonts w:ascii="Palatino Linotype" w:hAnsi="Palatino Linotype"/>
        </w:rPr>
        <w:t xml:space="preserve">un </w:t>
      </w:r>
      <w:r w:rsidR="00CA321A">
        <w:rPr>
          <w:rFonts w:ascii="Palatino Linotype" w:hAnsi="Palatino Linotype"/>
        </w:rPr>
        <w:t>criollo</w:t>
      </w:r>
      <w:r w:rsidR="00FA5EDC">
        <w:rPr>
          <w:rFonts w:ascii="Palatino Linotype" w:hAnsi="Palatino Linotype"/>
        </w:rPr>
        <w:t xml:space="preserve"> novohispano.</w:t>
      </w:r>
      <w:r w:rsidR="00CA321A">
        <w:rPr>
          <w:rFonts w:ascii="Palatino Linotype" w:hAnsi="Palatino Linotype"/>
        </w:rPr>
        <w:t xml:space="preserve"> </w:t>
      </w:r>
    </w:p>
    <w:p w14:paraId="44C3223E" w14:textId="77777777" w:rsidR="002E7358" w:rsidRDefault="00D66BFC" w:rsidP="004A258E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>
        <w:rPr>
          <w:rFonts w:ascii="Palatino Linotype" w:eastAsia="Palatino Linotype" w:hAnsi="Palatino Linotype" w:cs="Palatino Linotype"/>
        </w:rPr>
        <w:tab/>
      </w:r>
      <w:r w:rsidR="002E7358">
        <w:rPr>
          <w:rFonts w:ascii="Palatino Linotype" w:eastAsia="Palatino Linotype" w:hAnsi="Palatino Linotype" w:cs="Palatino Linotype"/>
        </w:rPr>
        <w:t>L</w:t>
      </w:r>
      <w:r w:rsidR="004A258E" w:rsidRPr="00C247FC">
        <w:rPr>
          <w:rFonts w:ascii="Palatino Linotype" w:hAnsi="Palatino Linotype"/>
        </w:rPr>
        <w:t xml:space="preserve">a </w:t>
      </w:r>
      <w:r w:rsidR="004A258E" w:rsidRPr="00C247FC">
        <w:rPr>
          <w:rFonts w:ascii="Palatino Linotype" w:hAnsi="Palatino Linotype"/>
          <w:i/>
          <w:iCs/>
        </w:rPr>
        <w:t>Relación de lo sucedido a la armada de Barlovento</w:t>
      </w:r>
      <w:r w:rsidR="004A258E" w:rsidRPr="00C247FC">
        <w:rPr>
          <w:rFonts w:ascii="Palatino Linotype" w:hAnsi="Palatino Linotype"/>
        </w:rPr>
        <w:t xml:space="preserve"> </w:t>
      </w:r>
      <w:r w:rsidR="004D3FA6">
        <w:rPr>
          <w:rFonts w:ascii="Palatino Linotype" w:hAnsi="Palatino Linotype"/>
        </w:rPr>
        <w:t xml:space="preserve">y </w:t>
      </w:r>
      <w:r w:rsidR="004A258E" w:rsidRPr="00C247FC">
        <w:rPr>
          <w:rFonts w:ascii="Palatino Linotype" w:hAnsi="Palatino Linotype"/>
        </w:rPr>
        <w:t xml:space="preserve">el </w:t>
      </w:r>
      <w:r w:rsidR="004A258E" w:rsidRPr="00C247FC">
        <w:rPr>
          <w:rFonts w:ascii="Palatino Linotype" w:hAnsi="Palatino Linotype"/>
          <w:i/>
          <w:iCs/>
        </w:rPr>
        <w:t>Trofeo de la justicia española</w:t>
      </w:r>
      <w:r w:rsidR="004D3FA6">
        <w:rPr>
          <w:rFonts w:ascii="Palatino Linotype" w:hAnsi="Palatino Linotype"/>
          <w:i/>
          <w:iCs/>
        </w:rPr>
        <w:t xml:space="preserve"> </w:t>
      </w:r>
      <w:r w:rsidR="00644117">
        <w:rPr>
          <w:rFonts w:ascii="Palatino Linotype" w:hAnsi="Palatino Linotype"/>
        </w:rPr>
        <w:t>aborda</w:t>
      </w:r>
      <w:r w:rsidR="004D3FA6">
        <w:rPr>
          <w:rFonts w:ascii="Palatino Linotype" w:hAnsi="Palatino Linotype"/>
        </w:rPr>
        <w:t>n</w:t>
      </w:r>
      <w:r w:rsidR="00644117">
        <w:rPr>
          <w:rFonts w:ascii="Palatino Linotype" w:hAnsi="Palatino Linotype"/>
        </w:rPr>
        <w:t xml:space="preserve"> </w:t>
      </w:r>
      <w:r w:rsidR="00CA321A">
        <w:rPr>
          <w:rFonts w:ascii="Palatino Linotype" w:hAnsi="Palatino Linotype"/>
        </w:rPr>
        <w:t xml:space="preserve">otro problema </w:t>
      </w:r>
      <w:r w:rsidR="00644117">
        <w:rPr>
          <w:rFonts w:ascii="Palatino Linotype" w:hAnsi="Palatino Linotype"/>
        </w:rPr>
        <w:t>de importancia en</w:t>
      </w:r>
      <w:r w:rsidR="00CA321A">
        <w:rPr>
          <w:rFonts w:ascii="Palatino Linotype" w:hAnsi="Palatino Linotype"/>
        </w:rPr>
        <w:t xml:space="preserve"> la época: </w:t>
      </w:r>
      <w:r w:rsidR="004A258E">
        <w:rPr>
          <w:rFonts w:ascii="Palatino Linotype" w:hAnsi="Palatino Linotype"/>
        </w:rPr>
        <w:t>el control de los territorios americanos</w:t>
      </w:r>
      <w:r w:rsidR="00CA321A">
        <w:rPr>
          <w:rFonts w:ascii="Palatino Linotype" w:hAnsi="Palatino Linotype"/>
        </w:rPr>
        <w:t xml:space="preserve"> disputados a España por Inglaterra y Francia. </w:t>
      </w:r>
      <w:r w:rsidR="002E7358">
        <w:rPr>
          <w:rFonts w:ascii="Palatino Linotype" w:hAnsi="Palatino Linotype"/>
        </w:rPr>
        <w:t xml:space="preserve">Aquí Costilla y Ramírez analizan las obras a partir de otra categoría: </w:t>
      </w:r>
      <w:r w:rsidR="00E87EF1">
        <w:rPr>
          <w:rFonts w:ascii="Palatino Linotype" w:hAnsi="Palatino Linotype"/>
        </w:rPr>
        <w:t xml:space="preserve">la experticia de Sigüenza en el manejo del discurso </w:t>
      </w:r>
      <w:r w:rsidR="004A258E">
        <w:rPr>
          <w:rFonts w:ascii="Palatino Linotype" w:hAnsi="Palatino Linotype"/>
        </w:rPr>
        <w:t>milit</w:t>
      </w:r>
      <w:r w:rsidR="00644117">
        <w:rPr>
          <w:rFonts w:ascii="Palatino Linotype" w:hAnsi="Palatino Linotype"/>
        </w:rPr>
        <w:t>a</w:t>
      </w:r>
      <w:r w:rsidR="004A258E">
        <w:rPr>
          <w:rFonts w:ascii="Palatino Linotype" w:hAnsi="Palatino Linotype"/>
        </w:rPr>
        <w:t xml:space="preserve">r y geográfico, </w:t>
      </w:r>
      <w:r w:rsidR="00CA321A">
        <w:rPr>
          <w:rFonts w:ascii="Palatino Linotype" w:hAnsi="Palatino Linotype"/>
        </w:rPr>
        <w:t xml:space="preserve">este último </w:t>
      </w:r>
      <w:r w:rsidR="004A258E">
        <w:rPr>
          <w:rFonts w:ascii="Palatino Linotype" w:hAnsi="Palatino Linotype"/>
        </w:rPr>
        <w:t xml:space="preserve">ya </w:t>
      </w:r>
      <w:r w:rsidR="00CA321A">
        <w:rPr>
          <w:rFonts w:ascii="Palatino Linotype" w:hAnsi="Palatino Linotype"/>
        </w:rPr>
        <w:t xml:space="preserve">expresado </w:t>
      </w:r>
      <w:r w:rsidR="004A258E">
        <w:rPr>
          <w:rFonts w:ascii="Palatino Linotype" w:hAnsi="Palatino Linotype"/>
        </w:rPr>
        <w:t xml:space="preserve">en </w:t>
      </w:r>
      <w:r w:rsidR="00CA321A" w:rsidRPr="00CA321A">
        <w:rPr>
          <w:rFonts w:ascii="Palatino Linotype" w:hAnsi="Palatino Linotype"/>
          <w:i/>
          <w:iCs/>
        </w:rPr>
        <w:t>L</w:t>
      </w:r>
      <w:r w:rsidR="004A258E" w:rsidRPr="00CA321A">
        <w:rPr>
          <w:rFonts w:ascii="Palatino Linotype" w:hAnsi="Palatino Linotype"/>
          <w:i/>
          <w:iCs/>
        </w:rPr>
        <w:t xml:space="preserve">os </w:t>
      </w:r>
      <w:r w:rsidR="00CA321A" w:rsidRPr="00CA321A">
        <w:rPr>
          <w:rFonts w:ascii="Palatino Linotype" w:hAnsi="Palatino Linotype"/>
          <w:i/>
          <w:iCs/>
        </w:rPr>
        <w:t>i</w:t>
      </w:r>
      <w:r w:rsidR="004A258E" w:rsidRPr="00CA321A">
        <w:rPr>
          <w:rFonts w:ascii="Palatino Linotype" w:hAnsi="Palatino Linotype"/>
          <w:i/>
          <w:iCs/>
        </w:rPr>
        <w:t>nfortunios</w:t>
      </w:r>
      <w:r w:rsidR="00CA321A">
        <w:rPr>
          <w:rFonts w:ascii="Palatino Linotype" w:hAnsi="Palatino Linotype"/>
          <w:i/>
          <w:iCs/>
        </w:rPr>
        <w:t>..</w:t>
      </w:r>
      <w:r w:rsidR="004A258E">
        <w:rPr>
          <w:rFonts w:ascii="Palatino Linotype" w:hAnsi="Palatino Linotype"/>
        </w:rPr>
        <w:t>.</w:t>
      </w:r>
      <w:r w:rsidR="00E87EF1">
        <w:rPr>
          <w:rFonts w:ascii="Palatino Linotype" w:hAnsi="Palatino Linotype"/>
        </w:rPr>
        <w:t xml:space="preserve"> </w:t>
      </w:r>
      <w:r w:rsidR="002E7358">
        <w:rPr>
          <w:rFonts w:ascii="Palatino Linotype" w:hAnsi="Palatino Linotype"/>
        </w:rPr>
        <w:t xml:space="preserve">Los autores </w:t>
      </w:r>
      <w:r w:rsidR="00E87EF1">
        <w:rPr>
          <w:rFonts w:ascii="Palatino Linotype" w:hAnsi="Palatino Linotype"/>
        </w:rPr>
        <w:t xml:space="preserve">incluyen estas obras en lo que </w:t>
      </w:r>
      <w:r w:rsidR="00E72638">
        <w:rPr>
          <w:rFonts w:ascii="Palatino Linotype" w:hAnsi="Palatino Linotype"/>
        </w:rPr>
        <w:t xml:space="preserve">llaman </w:t>
      </w:r>
      <w:r w:rsidR="00CA321A">
        <w:rPr>
          <w:rFonts w:ascii="Palatino Linotype" w:hAnsi="Palatino Linotype"/>
        </w:rPr>
        <w:t>el</w:t>
      </w:r>
      <w:r w:rsidR="004A258E">
        <w:rPr>
          <w:rFonts w:ascii="Palatino Linotype" w:hAnsi="Palatino Linotype"/>
        </w:rPr>
        <w:t xml:space="preserve"> “proyecto historiográfico criollo”</w:t>
      </w:r>
      <w:r w:rsidR="00644117">
        <w:rPr>
          <w:rFonts w:ascii="Palatino Linotype" w:hAnsi="Palatino Linotype"/>
        </w:rPr>
        <w:t xml:space="preserve"> del polígrafo</w:t>
      </w:r>
      <w:r w:rsidR="00E87EF1">
        <w:rPr>
          <w:rFonts w:ascii="Palatino Linotype" w:hAnsi="Palatino Linotype"/>
        </w:rPr>
        <w:t xml:space="preserve">, aunque no profundizan en este concepto ni en cuáles otras obras caerían en esta nueva categoría. </w:t>
      </w:r>
    </w:p>
    <w:p w14:paraId="6B7417DC" w14:textId="106D0420" w:rsidR="00644117" w:rsidRPr="00644117" w:rsidRDefault="00E87EF1" w:rsidP="002E7358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 nuevo, </w:t>
      </w:r>
      <w:r w:rsidR="003D6A4D">
        <w:rPr>
          <w:rFonts w:ascii="Palatino Linotype" w:hAnsi="Palatino Linotype"/>
        </w:rPr>
        <w:t xml:space="preserve">identifican </w:t>
      </w:r>
      <w:r>
        <w:rPr>
          <w:rFonts w:ascii="Palatino Linotype" w:hAnsi="Palatino Linotype"/>
        </w:rPr>
        <w:t>en esta</w:t>
      </w:r>
      <w:r w:rsidR="00921C49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obra</w:t>
      </w:r>
      <w:r w:rsidR="00921C49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dos discursos: el declarado: narrar </w:t>
      </w:r>
      <w:r w:rsidR="002E7358">
        <w:rPr>
          <w:rFonts w:ascii="Palatino Linotype" w:hAnsi="Palatino Linotype"/>
        </w:rPr>
        <w:t>(</w:t>
      </w:r>
      <w:r w:rsidR="00165983">
        <w:rPr>
          <w:rFonts w:ascii="Palatino Linotype" w:hAnsi="Palatino Linotype"/>
        </w:rPr>
        <w:t>con tintes mitológicos, heróicos y religiosos</w:t>
      </w:r>
      <w:r w:rsidR="002E7358">
        <w:rPr>
          <w:rFonts w:ascii="Palatino Linotype" w:hAnsi="Palatino Linotype"/>
        </w:rPr>
        <w:t>)</w:t>
      </w:r>
      <w:r w:rsidR="00165983">
        <w:rPr>
          <w:rFonts w:ascii="Palatino Linotype" w:hAnsi="Palatino Linotype"/>
        </w:rPr>
        <w:t xml:space="preserve"> l</w:t>
      </w:r>
      <w:r>
        <w:rPr>
          <w:rFonts w:ascii="Palatino Linotype" w:hAnsi="Palatino Linotype"/>
        </w:rPr>
        <w:t xml:space="preserve">a </w:t>
      </w:r>
      <w:r w:rsidR="003D6A4D">
        <w:rPr>
          <w:rFonts w:ascii="Palatino Linotype" w:hAnsi="Palatino Linotype"/>
        </w:rPr>
        <w:t xml:space="preserve">justa </w:t>
      </w:r>
      <w:r>
        <w:rPr>
          <w:rFonts w:ascii="Palatino Linotype" w:hAnsi="Palatino Linotype"/>
        </w:rPr>
        <w:t xml:space="preserve">victoria </w:t>
      </w:r>
      <w:r w:rsidR="003D6A4D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la armada </w:t>
      </w:r>
      <w:r w:rsidR="00165983">
        <w:rPr>
          <w:rFonts w:ascii="Palatino Linotype" w:hAnsi="Palatino Linotype"/>
        </w:rPr>
        <w:t xml:space="preserve">española </w:t>
      </w:r>
      <w:r>
        <w:rPr>
          <w:rFonts w:ascii="Palatino Linotype" w:hAnsi="Palatino Linotype"/>
        </w:rPr>
        <w:t>de B</w:t>
      </w:r>
      <w:r w:rsidR="001F0917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rlovento </w:t>
      </w:r>
      <w:r w:rsidR="003D6A4D">
        <w:rPr>
          <w:rFonts w:ascii="Palatino Linotype" w:hAnsi="Palatino Linotype"/>
        </w:rPr>
        <w:t xml:space="preserve">logró </w:t>
      </w:r>
      <w:r>
        <w:rPr>
          <w:rFonts w:ascii="Palatino Linotype" w:hAnsi="Palatino Linotype"/>
        </w:rPr>
        <w:t xml:space="preserve">frente a los franceses, </w:t>
      </w:r>
      <w:r w:rsidR="00165983">
        <w:rPr>
          <w:rFonts w:ascii="Palatino Linotype" w:hAnsi="Palatino Linotype"/>
        </w:rPr>
        <w:t xml:space="preserve">descritos como usurpadores de las tierras que </w:t>
      </w:r>
      <w:r w:rsidR="00E96404">
        <w:rPr>
          <w:rFonts w:ascii="Palatino Linotype" w:hAnsi="Palatino Linotype"/>
        </w:rPr>
        <w:t>eran posesión legítima de</w:t>
      </w:r>
      <w:r w:rsidR="00165983">
        <w:rPr>
          <w:rFonts w:ascii="Palatino Linotype" w:hAnsi="Palatino Linotype"/>
        </w:rPr>
        <w:t xml:space="preserve"> la </w:t>
      </w:r>
      <w:r w:rsidR="00921C49">
        <w:rPr>
          <w:rFonts w:ascii="Palatino Linotype" w:hAnsi="Palatino Linotype"/>
        </w:rPr>
        <w:t>monarquía hi</w:t>
      </w:r>
      <w:r w:rsidR="001F0917">
        <w:rPr>
          <w:rFonts w:ascii="Palatino Linotype" w:hAnsi="Palatino Linotype"/>
        </w:rPr>
        <w:t>s</w:t>
      </w:r>
      <w:r w:rsidR="00921C49">
        <w:rPr>
          <w:rFonts w:ascii="Palatino Linotype" w:hAnsi="Palatino Linotype"/>
        </w:rPr>
        <w:t>pánica</w:t>
      </w:r>
      <w:r w:rsidR="00165983">
        <w:rPr>
          <w:rFonts w:ascii="Palatino Linotype" w:hAnsi="Palatino Linotype"/>
        </w:rPr>
        <w:t xml:space="preserve"> por designio divino, </w:t>
      </w:r>
      <w:r>
        <w:rPr>
          <w:rFonts w:ascii="Palatino Linotype" w:hAnsi="Palatino Linotype"/>
        </w:rPr>
        <w:t xml:space="preserve">y el “contradiscurso” implícito: </w:t>
      </w:r>
      <w:r w:rsidR="00165983">
        <w:rPr>
          <w:rFonts w:ascii="Palatino Linotype" w:hAnsi="Palatino Linotype"/>
        </w:rPr>
        <w:t xml:space="preserve">lograr que </w:t>
      </w:r>
      <w:r w:rsidR="002E7358">
        <w:rPr>
          <w:rFonts w:ascii="Palatino Linotype" w:hAnsi="Palatino Linotype"/>
        </w:rPr>
        <w:t xml:space="preserve">España </w:t>
      </w:r>
      <w:r w:rsidR="00165983">
        <w:rPr>
          <w:rFonts w:ascii="Palatino Linotype" w:hAnsi="Palatino Linotype"/>
        </w:rPr>
        <w:t xml:space="preserve">reconociera el importante papel que jugaron los criollos en la defensa de los territorios americanos, </w:t>
      </w:r>
      <w:r w:rsidR="003D6A4D">
        <w:rPr>
          <w:rFonts w:ascii="Palatino Linotype" w:hAnsi="Palatino Linotype"/>
        </w:rPr>
        <w:t xml:space="preserve">de tal modo </w:t>
      </w:r>
      <w:r w:rsidR="00165983">
        <w:rPr>
          <w:rFonts w:ascii="Palatino Linotype" w:hAnsi="Palatino Linotype"/>
        </w:rPr>
        <w:t xml:space="preserve">que </w:t>
      </w:r>
      <w:r w:rsidR="002E7358">
        <w:rPr>
          <w:rFonts w:ascii="Palatino Linotype" w:hAnsi="Palatino Linotype"/>
        </w:rPr>
        <w:t xml:space="preserve">el </w:t>
      </w:r>
      <w:r w:rsidR="00644117">
        <w:rPr>
          <w:rFonts w:ascii="Palatino Linotype" w:hAnsi="Palatino Linotype"/>
        </w:rPr>
        <w:t xml:space="preserve">triunfo </w:t>
      </w:r>
      <w:r w:rsidR="00E96404">
        <w:rPr>
          <w:rFonts w:ascii="Palatino Linotype" w:hAnsi="Palatino Linotype"/>
        </w:rPr>
        <w:t xml:space="preserve">no había sido </w:t>
      </w:r>
      <w:r w:rsidR="00E72638">
        <w:rPr>
          <w:rFonts w:ascii="Palatino Linotype" w:hAnsi="Palatino Linotype"/>
        </w:rPr>
        <w:t xml:space="preserve">español, sino </w:t>
      </w:r>
      <w:r w:rsidR="00644117" w:rsidRPr="00644117">
        <w:rPr>
          <w:rFonts w:ascii="Palatino Linotype" w:hAnsi="Palatino Linotype"/>
          <w:i/>
          <w:iCs/>
        </w:rPr>
        <w:t>hispanoamericano</w:t>
      </w:r>
      <w:r w:rsidR="00165983">
        <w:rPr>
          <w:rFonts w:ascii="Palatino Linotype" w:hAnsi="Palatino Linotype"/>
          <w:i/>
          <w:iCs/>
        </w:rPr>
        <w:t xml:space="preserve">. </w:t>
      </w:r>
      <w:r w:rsidR="00165983">
        <w:rPr>
          <w:rFonts w:ascii="Palatino Linotype" w:hAnsi="Palatino Linotype"/>
        </w:rPr>
        <w:t xml:space="preserve">Para los autores, </w:t>
      </w:r>
      <w:r w:rsidR="002E7358">
        <w:rPr>
          <w:rFonts w:ascii="Palatino Linotype" w:hAnsi="Palatino Linotype"/>
        </w:rPr>
        <w:t xml:space="preserve">en estos escritos </w:t>
      </w:r>
      <w:r w:rsidR="00644117">
        <w:rPr>
          <w:rFonts w:ascii="Palatino Linotype" w:hAnsi="Palatino Linotype"/>
        </w:rPr>
        <w:t>Sigüenza</w:t>
      </w:r>
      <w:r w:rsidR="00E72638">
        <w:rPr>
          <w:rFonts w:ascii="Palatino Linotype" w:hAnsi="Palatino Linotype"/>
        </w:rPr>
        <w:t xml:space="preserve"> </w:t>
      </w:r>
      <w:r w:rsidR="00644117">
        <w:rPr>
          <w:rFonts w:ascii="Palatino Linotype" w:hAnsi="Palatino Linotype"/>
        </w:rPr>
        <w:t>propone una sociedad integrada en la que los criollos particip</w:t>
      </w:r>
      <w:r w:rsidR="00165983">
        <w:rPr>
          <w:rFonts w:ascii="Palatino Linotype" w:hAnsi="Palatino Linotype"/>
        </w:rPr>
        <w:t>aran</w:t>
      </w:r>
      <w:r w:rsidR="00644117">
        <w:rPr>
          <w:rFonts w:ascii="Palatino Linotype" w:hAnsi="Palatino Linotype"/>
        </w:rPr>
        <w:t xml:space="preserve"> en los asuntos imperiales en América, </w:t>
      </w:r>
      <w:r w:rsidR="00165983">
        <w:rPr>
          <w:rFonts w:ascii="Palatino Linotype" w:hAnsi="Palatino Linotype"/>
        </w:rPr>
        <w:t xml:space="preserve">pues sus conocimientos de la tierra </w:t>
      </w:r>
      <w:r w:rsidR="00644117">
        <w:rPr>
          <w:rFonts w:ascii="Palatino Linotype" w:hAnsi="Palatino Linotype"/>
        </w:rPr>
        <w:t xml:space="preserve">los </w:t>
      </w:r>
      <w:r w:rsidR="002E7358">
        <w:rPr>
          <w:rFonts w:ascii="Palatino Linotype" w:hAnsi="Palatino Linotype"/>
        </w:rPr>
        <w:t xml:space="preserve">hacía </w:t>
      </w:r>
      <w:r w:rsidR="00644117">
        <w:rPr>
          <w:rFonts w:ascii="Palatino Linotype" w:hAnsi="Palatino Linotype"/>
        </w:rPr>
        <w:t>indispensables</w:t>
      </w:r>
      <w:r w:rsidR="00E72638">
        <w:rPr>
          <w:rFonts w:ascii="Palatino Linotype" w:hAnsi="Palatino Linotype"/>
        </w:rPr>
        <w:t xml:space="preserve"> para l</w:t>
      </w:r>
      <w:r w:rsidR="00921C49">
        <w:rPr>
          <w:rFonts w:ascii="Palatino Linotype" w:hAnsi="Palatino Linotype"/>
        </w:rPr>
        <w:t xml:space="preserve">os proyectos de la </w:t>
      </w:r>
      <w:r w:rsidR="00E72638">
        <w:rPr>
          <w:rFonts w:ascii="Palatino Linotype" w:hAnsi="Palatino Linotype"/>
        </w:rPr>
        <w:t>monarquía.</w:t>
      </w:r>
    </w:p>
    <w:p w14:paraId="456FAE12" w14:textId="7B84B5F9" w:rsidR="00233F3D" w:rsidRDefault="004A258E" w:rsidP="002B6356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</w:t>
      </w:r>
      <w:r w:rsidR="00921C49">
        <w:rPr>
          <w:rFonts w:ascii="Palatino Linotype" w:hAnsi="Palatino Linotype"/>
        </w:rPr>
        <w:t xml:space="preserve">n el siguiente </w:t>
      </w:r>
      <w:r>
        <w:rPr>
          <w:rFonts w:ascii="Palatino Linotype" w:hAnsi="Palatino Linotype"/>
        </w:rPr>
        <w:t>c</w:t>
      </w:r>
      <w:r w:rsidR="00644117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>pítulo</w:t>
      </w:r>
      <w:r w:rsidR="00921C49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dedicado al </w:t>
      </w:r>
      <w:r w:rsidRPr="00462D05">
        <w:rPr>
          <w:rFonts w:ascii="Palatino Linotype" w:hAnsi="Palatino Linotype"/>
          <w:i/>
          <w:iCs/>
        </w:rPr>
        <w:t>Alboroto y</w:t>
      </w:r>
      <w:r w:rsidR="00644117">
        <w:rPr>
          <w:rFonts w:ascii="Palatino Linotype" w:hAnsi="Palatino Linotype"/>
          <w:i/>
          <w:iCs/>
        </w:rPr>
        <w:t xml:space="preserve"> </w:t>
      </w:r>
      <w:r w:rsidRPr="00462D05">
        <w:rPr>
          <w:rFonts w:ascii="Palatino Linotype" w:hAnsi="Palatino Linotype"/>
          <w:i/>
          <w:iCs/>
        </w:rPr>
        <w:t>motín de los indios</w:t>
      </w:r>
      <w:r w:rsidR="00462D05">
        <w:rPr>
          <w:rFonts w:ascii="Palatino Linotype" w:hAnsi="Palatino Linotype"/>
        </w:rPr>
        <w:t xml:space="preserve">, </w:t>
      </w:r>
      <w:r w:rsidR="00921C49">
        <w:rPr>
          <w:rFonts w:ascii="Palatino Linotype" w:hAnsi="Palatino Linotype"/>
        </w:rPr>
        <w:t xml:space="preserve">el escenario </w:t>
      </w:r>
      <w:r w:rsidR="00E72638">
        <w:rPr>
          <w:rFonts w:ascii="Palatino Linotype" w:hAnsi="Palatino Linotype"/>
        </w:rPr>
        <w:t>se traslada a la ciudad de México</w:t>
      </w:r>
      <w:r w:rsidR="00462D05">
        <w:rPr>
          <w:rFonts w:ascii="Palatino Linotype" w:hAnsi="Palatino Linotype"/>
        </w:rPr>
        <w:t xml:space="preserve">. </w:t>
      </w:r>
      <w:r w:rsidR="00921C49">
        <w:rPr>
          <w:rFonts w:ascii="Palatino Linotype" w:hAnsi="Palatino Linotype"/>
        </w:rPr>
        <w:t>Aquí l</w:t>
      </w:r>
      <w:r w:rsidR="00462D05">
        <w:rPr>
          <w:rFonts w:ascii="Palatino Linotype" w:hAnsi="Palatino Linotype"/>
        </w:rPr>
        <w:t xml:space="preserve">a categoría de análisis </w:t>
      </w:r>
      <w:r w:rsidR="003871D2">
        <w:rPr>
          <w:rFonts w:ascii="Palatino Linotype" w:hAnsi="Palatino Linotype"/>
        </w:rPr>
        <w:t xml:space="preserve">es la </w:t>
      </w:r>
      <w:r w:rsidR="00462D05">
        <w:rPr>
          <w:rFonts w:ascii="Palatino Linotype" w:hAnsi="Palatino Linotype"/>
        </w:rPr>
        <w:t>oposición entre empat</w:t>
      </w:r>
      <w:r w:rsidR="00E72638">
        <w:rPr>
          <w:rFonts w:ascii="Palatino Linotype" w:hAnsi="Palatino Linotype"/>
        </w:rPr>
        <w:t>í</w:t>
      </w:r>
      <w:r w:rsidR="00462D05">
        <w:rPr>
          <w:rFonts w:ascii="Palatino Linotype" w:hAnsi="Palatino Linotype"/>
        </w:rPr>
        <w:t xml:space="preserve">a y antipatía. Como ya </w:t>
      </w:r>
      <w:r w:rsidR="00921C49">
        <w:rPr>
          <w:rFonts w:ascii="Palatino Linotype" w:hAnsi="Palatino Linotype"/>
        </w:rPr>
        <w:t xml:space="preserve">había </w:t>
      </w:r>
      <w:r w:rsidR="005C3142">
        <w:rPr>
          <w:rFonts w:ascii="Palatino Linotype" w:hAnsi="Palatino Linotype"/>
        </w:rPr>
        <w:t xml:space="preserve">hecho </w:t>
      </w:r>
      <w:r w:rsidR="00462D05">
        <w:rPr>
          <w:rFonts w:ascii="Palatino Linotype" w:hAnsi="Palatino Linotype"/>
        </w:rPr>
        <w:t xml:space="preserve">en </w:t>
      </w:r>
      <w:r w:rsidR="00E72638" w:rsidRPr="00E72638">
        <w:rPr>
          <w:rFonts w:ascii="Palatino Linotype" w:hAnsi="Palatino Linotype"/>
          <w:i/>
          <w:iCs/>
        </w:rPr>
        <w:t>L</w:t>
      </w:r>
      <w:r w:rsidR="00462D05" w:rsidRPr="00E72638">
        <w:rPr>
          <w:rFonts w:ascii="Palatino Linotype" w:hAnsi="Palatino Linotype"/>
          <w:i/>
          <w:iCs/>
        </w:rPr>
        <w:t xml:space="preserve">os </w:t>
      </w:r>
      <w:r w:rsidR="00E72638" w:rsidRPr="00E72638">
        <w:rPr>
          <w:rFonts w:ascii="Palatino Linotype" w:hAnsi="Palatino Linotype"/>
          <w:i/>
          <w:iCs/>
        </w:rPr>
        <w:t>i</w:t>
      </w:r>
      <w:r w:rsidR="00462D05" w:rsidRPr="00E72638">
        <w:rPr>
          <w:rFonts w:ascii="Palatino Linotype" w:hAnsi="Palatino Linotype"/>
          <w:i/>
          <w:iCs/>
        </w:rPr>
        <w:t>nfortunios…</w:t>
      </w:r>
      <w:r w:rsidR="00462D05">
        <w:rPr>
          <w:rFonts w:ascii="Palatino Linotype" w:hAnsi="Palatino Linotype"/>
        </w:rPr>
        <w:t xml:space="preserve"> Sigüenza opone un “n</w:t>
      </w:r>
      <w:r w:rsidR="00E72638">
        <w:rPr>
          <w:rFonts w:ascii="Palatino Linotype" w:hAnsi="Palatino Linotype"/>
        </w:rPr>
        <w:t>o</w:t>
      </w:r>
      <w:r w:rsidR="00462D05">
        <w:rPr>
          <w:rFonts w:ascii="Palatino Linotype" w:hAnsi="Palatino Linotype"/>
        </w:rPr>
        <w:t>sotros”, conformado por españoles y criollos, a un</w:t>
      </w:r>
      <w:r w:rsidR="00233F3D">
        <w:rPr>
          <w:rFonts w:ascii="Palatino Linotype" w:hAnsi="Palatino Linotype"/>
        </w:rPr>
        <w:t>os</w:t>
      </w:r>
      <w:r w:rsidR="005C3142">
        <w:rPr>
          <w:rFonts w:ascii="Palatino Linotype" w:hAnsi="Palatino Linotype"/>
        </w:rPr>
        <w:t xml:space="preserve"> </w:t>
      </w:r>
      <w:r w:rsidR="00462D05">
        <w:rPr>
          <w:rFonts w:ascii="Palatino Linotype" w:hAnsi="Palatino Linotype"/>
        </w:rPr>
        <w:t>“otros”</w:t>
      </w:r>
      <w:r w:rsidR="005C3142">
        <w:rPr>
          <w:rFonts w:ascii="Palatino Linotype" w:hAnsi="Palatino Linotype"/>
        </w:rPr>
        <w:t xml:space="preserve"> que, </w:t>
      </w:r>
      <w:r w:rsidR="00E72638">
        <w:rPr>
          <w:rFonts w:ascii="Palatino Linotype" w:hAnsi="Palatino Linotype"/>
        </w:rPr>
        <w:t xml:space="preserve">en </w:t>
      </w:r>
      <w:r w:rsidR="002E7358">
        <w:rPr>
          <w:rFonts w:ascii="Palatino Linotype" w:hAnsi="Palatino Linotype"/>
        </w:rPr>
        <w:t>este</w:t>
      </w:r>
      <w:r w:rsidR="003871D2">
        <w:rPr>
          <w:rFonts w:ascii="Palatino Linotype" w:hAnsi="Palatino Linotype"/>
        </w:rPr>
        <w:t xml:space="preserve"> caso, </w:t>
      </w:r>
      <w:r w:rsidR="005C3142">
        <w:rPr>
          <w:rFonts w:ascii="Palatino Linotype" w:hAnsi="Palatino Linotype"/>
        </w:rPr>
        <w:t xml:space="preserve">son </w:t>
      </w:r>
      <w:r w:rsidR="00462D05">
        <w:rPr>
          <w:rFonts w:ascii="Palatino Linotype" w:hAnsi="Palatino Linotype"/>
        </w:rPr>
        <w:t>los indígenas</w:t>
      </w:r>
      <w:r w:rsidR="00E72638">
        <w:rPr>
          <w:rFonts w:ascii="Palatino Linotype" w:hAnsi="Palatino Linotype"/>
        </w:rPr>
        <w:t xml:space="preserve"> y </w:t>
      </w:r>
      <w:r w:rsidR="003871D2">
        <w:rPr>
          <w:rFonts w:ascii="Palatino Linotype" w:hAnsi="Palatino Linotype"/>
        </w:rPr>
        <w:t xml:space="preserve">el vulgo o </w:t>
      </w:r>
      <w:r w:rsidR="00E72638">
        <w:rPr>
          <w:rFonts w:ascii="Palatino Linotype" w:hAnsi="Palatino Linotype"/>
        </w:rPr>
        <w:t>la plebe</w:t>
      </w:r>
      <w:r w:rsidR="002E7358">
        <w:rPr>
          <w:rFonts w:ascii="Palatino Linotype" w:hAnsi="Palatino Linotype"/>
        </w:rPr>
        <w:t>, por lo que</w:t>
      </w:r>
      <w:r w:rsidR="002E7358" w:rsidRPr="002E7358">
        <w:rPr>
          <w:rFonts w:ascii="Palatino Linotype" w:hAnsi="Palatino Linotype"/>
        </w:rPr>
        <w:t xml:space="preserve"> </w:t>
      </w:r>
      <w:r w:rsidR="002E7358">
        <w:rPr>
          <w:rFonts w:ascii="Palatino Linotype" w:hAnsi="Palatino Linotype"/>
        </w:rPr>
        <w:t>Sigüenza</w:t>
      </w:r>
      <w:r w:rsidR="00921C49">
        <w:rPr>
          <w:rFonts w:ascii="Palatino Linotype" w:hAnsi="Palatino Linotype"/>
        </w:rPr>
        <w:t xml:space="preserve"> </w:t>
      </w:r>
      <w:r w:rsidR="002E7358">
        <w:rPr>
          <w:rFonts w:ascii="Palatino Linotype" w:hAnsi="Palatino Linotype"/>
        </w:rPr>
        <w:t xml:space="preserve">juega de nuevo con </w:t>
      </w:r>
      <w:r w:rsidR="00921C49">
        <w:rPr>
          <w:rFonts w:ascii="Palatino Linotype" w:hAnsi="Palatino Linotype"/>
        </w:rPr>
        <w:t xml:space="preserve">dos discursos: </w:t>
      </w:r>
      <w:r w:rsidR="00CF48BF">
        <w:rPr>
          <w:rFonts w:ascii="Palatino Linotype" w:hAnsi="Palatino Linotype"/>
        </w:rPr>
        <w:t xml:space="preserve">el que emprende </w:t>
      </w:r>
      <w:r w:rsidR="00921C49">
        <w:rPr>
          <w:rFonts w:ascii="Palatino Linotype" w:hAnsi="Palatino Linotype"/>
        </w:rPr>
        <w:t xml:space="preserve">la defensa </w:t>
      </w:r>
      <w:r w:rsidR="00CF48BF">
        <w:rPr>
          <w:rFonts w:ascii="Palatino Linotype" w:hAnsi="Palatino Linotype"/>
        </w:rPr>
        <w:t xml:space="preserve">del virrey, cuya reputación salió mal parada del </w:t>
      </w:r>
      <w:r w:rsidR="00E96404">
        <w:rPr>
          <w:rFonts w:ascii="Palatino Linotype" w:hAnsi="Palatino Linotype"/>
        </w:rPr>
        <w:t>suceso</w:t>
      </w:r>
      <w:r w:rsidR="00CF48BF">
        <w:rPr>
          <w:rFonts w:ascii="Palatino Linotype" w:hAnsi="Palatino Linotype"/>
        </w:rPr>
        <w:t xml:space="preserve">, </w:t>
      </w:r>
      <w:r w:rsidR="00233F3D">
        <w:rPr>
          <w:rFonts w:ascii="Palatino Linotype" w:hAnsi="Palatino Linotype"/>
        </w:rPr>
        <w:t xml:space="preserve">así como </w:t>
      </w:r>
      <w:r w:rsidR="00921C49">
        <w:rPr>
          <w:rFonts w:ascii="Palatino Linotype" w:hAnsi="Palatino Linotype"/>
        </w:rPr>
        <w:t>de l</w:t>
      </w:r>
      <w:r w:rsidR="005C3142">
        <w:rPr>
          <w:rFonts w:ascii="Palatino Linotype" w:hAnsi="Palatino Linotype"/>
        </w:rPr>
        <w:t xml:space="preserve">as acciones </w:t>
      </w:r>
      <w:r w:rsidR="00921C49">
        <w:rPr>
          <w:rFonts w:ascii="Palatino Linotype" w:hAnsi="Palatino Linotype"/>
        </w:rPr>
        <w:t xml:space="preserve">que </w:t>
      </w:r>
      <w:r w:rsidR="005C3142">
        <w:rPr>
          <w:rFonts w:ascii="Palatino Linotype" w:hAnsi="Palatino Linotype"/>
        </w:rPr>
        <w:t>consideraba “positivas”</w:t>
      </w:r>
      <w:r w:rsidR="00CF48BF">
        <w:rPr>
          <w:rFonts w:ascii="Palatino Linotype" w:hAnsi="Palatino Linotype"/>
        </w:rPr>
        <w:t xml:space="preserve"> para el restablecimiento del orden, por lo que </w:t>
      </w:r>
      <w:r w:rsidR="005C3142">
        <w:rPr>
          <w:rFonts w:ascii="Palatino Linotype" w:hAnsi="Palatino Linotype"/>
        </w:rPr>
        <w:t xml:space="preserve">muestra su empatía con quienes coincidían con su proyecto integracionista, es decir, con </w:t>
      </w:r>
      <w:r w:rsidR="00E96404">
        <w:rPr>
          <w:rFonts w:ascii="Palatino Linotype" w:hAnsi="Palatino Linotype"/>
        </w:rPr>
        <w:t xml:space="preserve">los que </w:t>
      </w:r>
      <w:r w:rsidR="005C3142">
        <w:rPr>
          <w:rFonts w:ascii="Palatino Linotype" w:hAnsi="Palatino Linotype"/>
        </w:rPr>
        <w:t xml:space="preserve"> defendieron la “civilización”</w:t>
      </w:r>
      <w:r w:rsidR="00CF48BF">
        <w:rPr>
          <w:rFonts w:ascii="Palatino Linotype" w:hAnsi="Palatino Linotype"/>
        </w:rPr>
        <w:t xml:space="preserve"> </w:t>
      </w:r>
      <w:r w:rsidR="005C3142">
        <w:rPr>
          <w:rFonts w:ascii="Palatino Linotype" w:hAnsi="Palatino Linotype"/>
        </w:rPr>
        <w:t>y la estabilidad del imperio español</w:t>
      </w:r>
      <w:r w:rsidR="00233F3D">
        <w:rPr>
          <w:rFonts w:ascii="Palatino Linotype" w:hAnsi="Palatino Linotype"/>
        </w:rPr>
        <w:t xml:space="preserve">. </w:t>
      </w:r>
    </w:p>
    <w:p w14:paraId="042E3B64" w14:textId="776F8D2D" w:rsidR="00462D05" w:rsidRDefault="00233F3D" w:rsidP="002B6356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otro discurso es el de la </w:t>
      </w:r>
      <w:r w:rsidR="005C3142">
        <w:rPr>
          <w:rFonts w:ascii="Palatino Linotype" w:hAnsi="Palatino Linotype"/>
        </w:rPr>
        <w:t xml:space="preserve">antipatía, </w:t>
      </w:r>
      <w:r>
        <w:rPr>
          <w:rFonts w:ascii="Palatino Linotype" w:hAnsi="Palatino Linotype"/>
        </w:rPr>
        <w:t xml:space="preserve">que censura </w:t>
      </w:r>
      <w:r w:rsidR="005C3142">
        <w:rPr>
          <w:rFonts w:ascii="Palatino Linotype" w:hAnsi="Palatino Linotype"/>
        </w:rPr>
        <w:t>las acciones “negativas” de los grupos sociales</w:t>
      </w:r>
      <w:r w:rsidR="00E96404">
        <w:rPr>
          <w:rFonts w:ascii="Palatino Linotype" w:hAnsi="Palatino Linotype"/>
        </w:rPr>
        <w:t>,</w:t>
      </w:r>
      <w:r w:rsidR="005C314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que</w:t>
      </w:r>
      <w:r w:rsidR="00324293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como </w:t>
      </w:r>
      <w:r w:rsidR="00CF48BF">
        <w:rPr>
          <w:rFonts w:ascii="Palatino Linotype" w:hAnsi="Palatino Linotype"/>
        </w:rPr>
        <w:t>bárbaros</w:t>
      </w:r>
      <w:r w:rsidR="00E96404">
        <w:rPr>
          <w:rFonts w:ascii="Palatino Linotype" w:hAnsi="Palatino Linotype"/>
        </w:rPr>
        <w:t>,</w:t>
      </w:r>
      <w:r w:rsidR="00CF48BF">
        <w:rPr>
          <w:rFonts w:ascii="Palatino Linotype" w:hAnsi="Palatino Linotype"/>
        </w:rPr>
        <w:t xml:space="preserve"> </w:t>
      </w:r>
      <w:r w:rsidR="005C3142">
        <w:rPr>
          <w:rFonts w:ascii="Palatino Linotype" w:hAnsi="Palatino Linotype"/>
        </w:rPr>
        <w:t xml:space="preserve">generaron caos y desestabilizaron el </w:t>
      </w:r>
      <w:r w:rsidR="005C3142" w:rsidRPr="005C3142">
        <w:rPr>
          <w:rFonts w:ascii="Palatino Linotype" w:hAnsi="Palatino Linotype"/>
          <w:i/>
          <w:iCs/>
        </w:rPr>
        <w:t>status quo.</w:t>
      </w:r>
      <w:r w:rsidR="005C3142">
        <w:rPr>
          <w:rFonts w:ascii="Palatino Linotype" w:hAnsi="Palatino Linotype"/>
        </w:rPr>
        <w:t xml:space="preserve"> Para los autores, Sigüenza aprovech</w:t>
      </w:r>
      <w:r w:rsidR="00CF48BF">
        <w:rPr>
          <w:rFonts w:ascii="Palatino Linotype" w:hAnsi="Palatino Linotype"/>
        </w:rPr>
        <w:t>ó</w:t>
      </w:r>
      <w:r w:rsidR="005C3142">
        <w:rPr>
          <w:rFonts w:ascii="Palatino Linotype" w:hAnsi="Palatino Linotype"/>
        </w:rPr>
        <w:t xml:space="preserve"> el relato de este suceso para </w:t>
      </w:r>
      <w:r>
        <w:rPr>
          <w:rFonts w:ascii="Palatino Linotype" w:hAnsi="Palatino Linotype"/>
        </w:rPr>
        <w:t>sugerir que</w:t>
      </w:r>
      <w:r w:rsidR="00E72638">
        <w:rPr>
          <w:rFonts w:ascii="Palatino Linotype" w:hAnsi="Palatino Linotype"/>
        </w:rPr>
        <w:t xml:space="preserve"> los criollos </w:t>
      </w:r>
      <w:r w:rsidR="008618AE">
        <w:rPr>
          <w:rFonts w:ascii="Palatino Linotype" w:hAnsi="Palatino Linotype"/>
        </w:rPr>
        <w:t>eran</w:t>
      </w:r>
      <w:r>
        <w:rPr>
          <w:rFonts w:ascii="Palatino Linotype" w:hAnsi="Palatino Linotype"/>
        </w:rPr>
        <w:t xml:space="preserve"> </w:t>
      </w:r>
      <w:r w:rsidR="00E72638">
        <w:rPr>
          <w:rFonts w:ascii="Palatino Linotype" w:hAnsi="Palatino Linotype"/>
        </w:rPr>
        <w:t>la solución</w:t>
      </w:r>
      <w:r w:rsidR="005C3142">
        <w:rPr>
          <w:rFonts w:ascii="Palatino Linotype" w:hAnsi="Palatino Linotype"/>
        </w:rPr>
        <w:t xml:space="preserve"> al conflicto entre españoles e indígenas, por ser el factor de equilibrio entre ambos</w:t>
      </w:r>
      <w:r>
        <w:rPr>
          <w:rFonts w:ascii="Palatino Linotype" w:hAnsi="Palatino Linotype"/>
        </w:rPr>
        <w:t xml:space="preserve">, y señalan que </w:t>
      </w:r>
      <w:r w:rsidR="003C68AD">
        <w:rPr>
          <w:rFonts w:ascii="Palatino Linotype" w:hAnsi="Palatino Linotype"/>
        </w:rPr>
        <w:t xml:space="preserve">el polígrafo se propone </w:t>
      </w:r>
      <w:r w:rsidR="00462D05">
        <w:rPr>
          <w:rFonts w:ascii="Palatino Linotype" w:hAnsi="Palatino Linotype"/>
        </w:rPr>
        <w:t xml:space="preserve">como </w:t>
      </w:r>
      <w:r w:rsidR="003C68AD">
        <w:rPr>
          <w:rFonts w:ascii="Palatino Linotype" w:hAnsi="Palatino Linotype"/>
        </w:rPr>
        <w:t xml:space="preserve">el </w:t>
      </w:r>
      <w:r w:rsidR="00462D05">
        <w:rPr>
          <w:rFonts w:ascii="Palatino Linotype" w:hAnsi="Palatino Linotype"/>
        </w:rPr>
        <w:t>“porta</w:t>
      </w:r>
      <w:r w:rsidR="003C68AD">
        <w:rPr>
          <w:rFonts w:ascii="Palatino Linotype" w:hAnsi="Palatino Linotype"/>
        </w:rPr>
        <w:t>v</w:t>
      </w:r>
      <w:r w:rsidR="00462D05">
        <w:rPr>
          <w:rFonts w:ascii="Palatino Linotype" w:hAnsi="Palatino Linotype"/>
        </w:rPr>
        <w:t>oz de un criollismo representativo de una ideolog</w:t>
      </w:r>
      <w:r w:rsidR="001F0917">
        <w:rPr>
          <w:rFonts w:ascii="Palatino Linotype" w:hAnsi="Palatino Linotype"/>
        </w:rPr>
        <w:t>í</w:t>
      </w:r>
      <w:r w:rsidR="00462D05">
        <w:rPr>
          <w:rFonts w:ascii="Palatino Linotype" w:hAnsi="Palatino Linotype"/>
        </w:rPr>
        <w:t>a int</w:t>
      </w:r>
      <w:r w:rsidR="003C68AD">
        <w:rPr>
          <w:rFonts w:ascii="Palatino Linotype" w:hAnsi="Palatino Linotype"/>
        </w:rPr>
        <w:t>e</w:t>
      </w:r>
      <w:r w:rsidR="00462D05">
        <w:rPr>
          <w:rFonts w:ascii="Palatino Linotype" w:hAnsi="Palatino Linotype"/>
        </w:rPr>
        <w:t>gral conformada a partir de la experiencia y el raciocinio</w:t>
      </w:r>
      <w:r w:rsidR="003C68AD" w:rsidRPr="002B6356">
        <w:rPr>
          <w:rFonts w:ascii="Palatino Linotype" w:hAnsi="Palatino Linotype"/>
          <w:sz w:val="22"/>
          <w:szCs w:val="22"/>
        </w:rPr>
        <w:t>”</w:t>
      </w:r>
      <w:r w:rsidR="00462D05" w:rsidRPr="002B6356">
        <w:rPr>
          <w:rFonts w:ascii="Palatino Linotype" w:hAnsi="Palatino Linotype"/>
          <w:sz w:val="22"/>
          <w:szCs w:val="22"/>
        </w:rPr>
        <w:t xml:space="preserve"> </w:t>
      </w:r>
      <w:r w:rsidR="003C68AD" w:rsidRPr="002B6356">
        <w:rPr>
          <w:rFonts w:ascii="Palatino Linotype" w:hAnsi="Palatino Linotype"/>
          <w:sz w:val="22"/>
          <w:szCs w:val="22"/>
        </w:rPr>
        <w:t>(</w:t>
      </w:r>
      <w:r w:rsidR="00462D05" w:rsidRPr="002B6356">
        <w:rPr>
          <w:rFonts w:ascii="Palatino Linotype" w:hAnsi="Palatino Linotype"/>
          <w:sz w:val="22"/>
          <w:szCs w:val="22"/>
        </w:rPr>
        <w:t>p. 136</w:t>
      </w:r>
      <w:r w:rsidR="003C68AD" w:rsidRPr="002B6356">
        <w:rPr>
          <w:rFonts w:ascii="Palatino Linotype" w:hAnsi="Palatino Linotype"/>
          <w:sz w:val="22"/>
          <w:szCs w:val="22"/>
        </w:rPr>
        <w:t>)</w:t>
      </w:r>
      <w:r w:rsidR="003C68AD">
        <w:rPr>
          <w:rFonts w:ascii="Palatino Linotype" w:hAnsi="Palatino Linotype"/>
        </w:rPr>
        <w:t xml:space="preserve"> y como el</w:t>
      </w:r>
      <w:r w:rsidR="00462D05">
        <w:rPr>
          <w:rFonts w:ascii="Palatino Linotype" w:hAnsi="Palatino Linotype"/>
        </w:rPr>
        <w:t xml:space="preserve"> “guard</w:t>
      </w:r>
      <w:r w:rsidR="001F0917">
        <w:rPr>
          <w:rFonts w:ascii="Palatino Linotype" w:hAnsi="Palatino Linotype"/>
        </w:rPr>
        <w:t>iá</w:t>
      </w:r>
      <w:r w:rsidR="00462D05">
        <w:rPr>
          <w:rFonts w:ascii="Palatino Linotype" w:hAnsi="Palatino Linotype"/>
        </w:rPr>
        <w:t xml:space="preserve">n del espacio letrado y como protector del </w:t>
      </w:r>
      <w:r w:rsidR="00462D05" w:rsidRPr="003C68AD">
        <w:rPr>
          <w:rFonts w:ascii="Palatino Linotype" w:hAnsi="Palatino Linotype"/>
          <w:i/>
          <w:iCs/>
        </w:rPr>
        <w:t>statu</w:t>
      </w:r>
      <w:r w:rsidR="003C68AD" w:rsidRPr="003C68AD">
        <w:rPr>
          <w:rFonts w:ascii="Palatino Linotype" w:hAnsi="Palatino Linotype"/>
          <w:i/>
          <w:iCs/>
        </w:rPr>
        <w:t>s</w:t>
      </w:r>
      <w:r w:rsidR="00462D05" w:rsidRPr="003C68AD">
        <w:rPr>
          <w:rFonts w:ascii="Palatino Linotype" w:hAnsi="Palatino Linotype"/>
          <w:i/>
          <w:iCs/>
        </w:rPr>
        <w:t xml:space="preserve"> quo</w:t>
      </w:r>
      <w:r w:rsidR="00462D05">
        <w:rPr>
          <w:rFonts w:ascii="Palatino Linotype" w:hAnsi="Palatino Linotype"/>
        </w:rPr>
        <w:t xml:space="preserve"> que defiende la ideología criolla” </w:t>
      </w:r>
      <w:r w:rsidR="003C68AD" w:rsidRPr="002B6356">
        <w:rPr>
          <w:rFonts w:ascii="Palatino Linotype" w:hAnsi="Palatino Linotype"/>
          <w:sz w:val="22"/>
          <w:szCs w:val="22"/>
        </w:rPr>
        <w:t>(</w:t>
      </w:r>
      <w:r w:rsidR="00462D05" w:rsidRPr="002B6356">
        <w:rPr>
          <w:rFonts w:ascii="Palatino Linotype" w:hAnsi="Palatino Linotype"/>
          <w:sz w:val="22"/>
          <w:szCs w:val="22"/>
        </w:rPr>
        <w:t>p.</w:t>
      </w:r>
      <w:r w:rsidR="003C68AD" w:rsidRPr="002B6356">
        <w:rPr>
          <w:rFonts w:ascii="Palatino Linotype" w:hAnsi="Palatino Linotype"/>
          <w:sz w:val="22"/>
          <w:szCs w:val="22"/>
        </w:rPr>
        <w:t xml:space="preserve"> </w:t>
      </w:r>
      <w:r w:rsidR="00462D05" w:rsidRPr="002B6356">
        <w:rPr>
          <w:rFonts w:ascii="Palatino Linotype" w:hAnsi="Palatino Linotype"/>
          <w:sz w:val="22"/>
          <w:szCs w:val="22"/>
        </w:rPr>
        <w:t>145</w:t>
      </w:r>
      <w:r w:rsidR="003C68AD" w:rsidRPr="002B6356">
        <w:rPr>
          <w:rFonts w:ascii="Palatino Linotype" w:hAnsi="Palatino Linotype"/>
          <w:sz w:val="22"/>
          <w:szCs w:val="22"/>
        </w:rPr>
        <w:t>)</w:t>
      </w:r>
      <w:r w:rsidR="002B6356" w:rsidRPr="002B6356">
        <w:rPr>
          <w:rFonts w:ascii="Palatino Linotype" w:hAnsi="Palatino Linotype"/>
          <w:sz w:val="22"/>
          <w:szCs w:val="22"/>
        </w:rPr>
        <w:t>.</w:t>
      </w:r>
      <w:r w:rsidR="00462D05" w:rsidRPr="00462D05">
        <w:rPr>
          <w:rFonts w:ascii="Palatino Linotype" w:hAnsi="Palatino Linotype"/>
        </w:rPr>
        <w:t xml:space="preserve"> </w:t>
      </w:r>
    </w:p>
    <w:p w14:paraId="3DCBD91B" w14:textId="7A5C2145" w:rsidR="002B6E4B" w:rsidRDefault="002B6E4B" w:rsidP="002B6E4B">
      <w:pPr>
        <w:pStyle w:val="NormalWeb"/>
        <w:spacing w:before="0" w:beforeAutospacing="0" w:after="0" w:afterAutospacing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ab/>
        <w:t xml:space="preserve">Por último, en el capítulo </w:t>
      </w:r>
      <w:r w:rsidR="00CF48BF">
        <w:rPr>
          <w:rFonts w:ascii="Palatino Linotype" w:hAnsi="Palatino Linotype"/>
        </w:rPr>
        <w:t>sobre</w:t>
      </w:r>
      <w:r w:rsidR="003C68AD">
        <w:rPr>
          <w:rFonts w:ascii="Palatino Linotype" w:hAnsi="Palatino Linotype"/>
        </w:rPr>
        <w:t xml:space="preserve"> la “Descripción de la Bahía de Santa María de Galve”, </w:t>
      </w:r>
      <w:r w:rsidR="00E96404">
        <w:rPr>
          <w:rFonts w:ascii="Palatino Linotype" w:hAnsi="Palatino Linotype"/>
        </w:rPr>
        <w:t>la categor</w:t>
      </w:r>
      <w:r w:rsidR="00233F3D">
        <w:rPr>
          <w:rFonts w:ascii="Palatino Linotype" w:hAnsi="Palatino Linotype"/>
        </w:rPr>
        <w:t>í</w:t>
      </w:r>
      <w:r w:rsidR="00E96404">
        <w:rPr>
          <w:rFonts w:ascii="Palatino Linotype" w:hAnsi="Palatino Linotype"/>
        </w:rPr>
        <w:t xml:space="preserve">a de análisis es </w:t>
      </w:r>
      <w:r>
        <w:rPr>
          <w:rFonts w:ascii="Palatino Linotype" w:hAnsi="Palatino Linotype"/>
        </w:rPr>
        <w:t>la intertextualidad</w:t>
      </w:r>
      <w:r w:rsidR="008A2D51">
        <w:rPr>
          <w:rFonts w:ascii="Palatino Linotype" w:hAnsi="Palatino Linotype"/>
        </w:rPr>
        <w:t xml:space="preserve">, </w:t>
      </w:r>
      <w:r w:rsidR="002B6356">
        <w:rPr>
          <w:rFonts w:ascii="Palatino Linotype" w:hAnsi="Palatino Linotype"/>
        </w:rPr>
        <w:t xml:space="preserve">que </w:t>
      </w:r>
      <w:r w:rsidR="00E96404">
        <w:rPr>
          <w:rFonts w:ascii="Palatino Linotype" w:hAnsi="Palatino Linotype"/>
        </w:rPr>
        <w:t xml:space="preserve">los autores </w:t>
      </w:r>
      <w:r w:rsidR="002B6356">
        <w:rPr>
          <w:rFonts w:ascii="Palatino Linotype" w:hAnsi="Palatino Linotype"/>
        </w:rPr>
        <w:t xml:space="preserve">encuentran en </w:t>
      </w:r>
      <w:r w:rsidR="003C68AD">
        <w:rPr>
          <w:rFonts w:ascii="Palatino Linotype" w:hAnsi="Palatino Linotype"/>
        </w:rPr>
        <w:t xml:space="preserve">la manera </w:t>
      </w:r>
      <w:r>
        <w:rPr>
          <w:rFonts w:ascii="Palatino Linotype" w:hAnsi="Palatino Linotype"/>
        </w:rPr>
        <w:t>en la que Sigüenza e</w:t>
      </w:r>
      <w:r w:rsidR="003C68AD">
        <w:rPr>
          <w:rFonts w:ascii="Palatino Linotype" w:hAnsi="Palatino Linotype"/>
        </w:rPr>
        <w:t>x</w:t>
      </w:r>
      <w:r>
        <w:rPr>
          <w:rFonts w:ascii="Palatino Linotype" w:hAnsi="Palatino Linotype"/>
        </w:rPr>
        <w:t>hibe su conocimiento de las fuentes de autoridad tanto europeas como americanas</w:t>
      </w:r>
      <w:r w:rsidR="002B6356">
        <w:rPr>
          <w:rFonts w:ascii="Palatino Linotype" w:hAnsi="Palatino Linotype"/>
        </w:rPr>
        <w:t xml:space="preserve">, </w:t>
      </w:r>
      <w:r w:rsidR="00E96404">
        <w:rPr>
          <w:rFonts w:ascii="Palatino Linotype" w:hAnsi="Palatino Linotype"/>
        </w:rPr>
        <w:t xml:space="preserve">las cuales </w:t>
      </w:r>
      <w:r w:rsidR="002B6356">
        <w:rPr>
          <w:rFonts w:ascii="Palatino Linotype" w:hAnsi="Palatino Linotype"/>
        </w:rPr>
        <w:t xml:space="preserve">utiliza para </w:t>
      </w:r>
      <w:r w:rsidR="003C68AD">
        <w:rPr>
          <w:rFonts w:ascii="Palatino Linotype" w:hAnsi="Palatino Linotype"/>
        </w:rPr>
        <w:t xml:space="preserve">validar </w:t>
      </w:r>
      <w:r w:rsidR="002B6356">
        <w:rPr>
          <w:rFonts w:ascii="Palatino Linotype" w:hAnsi="Palatino Linotype"/>
        </w:rPr>
        <w:t xml:space="preserve">sus dichos, a través, de nuevo, de un doble discurso: el “oficial”, que </w:t>
      </w:r>
      <w:r w:rsidR="00CF48BF">
        <w:rPr>
          <w:rFonts w:ascii="Palatino Linotype" w:hAnsi="Palatino Linotype"/>
        </w:rPr>
        <w:t xml:space="preserve">cumple </w:t>
      </w:r>
      <w:r w:rsidR="002B6356">
        <w:rPr>
          <w:rFonts w:ascii="Palatino Linotype" w:hAnsi="Palatino Linotype"/>
        </w:rPr>
        <w:t xml:space="preserve">con </w:t>
      </w:r>
      <w:r w:rsidR="00233F3D">
        <w:rPr>
          <w:rFonts w:ascii="Palatino Linotype" w:hAnsi="Palatino Linotype"/>
        </w:rPr>
        <w:t xml:space="preserve">la encomienda </w:t>
      </w:r>
      <w:r w:rsidR="002B6356">
        <w:rPr>
          <w:rFonts w:ascii="Palatino Linotype" w:hAnsi="Palatino Linotype"/>
        </w:rPr>
        <w:t>de describir un espacio</w:t>
      </w:r>
      <w:r w:rsidR="00233F3D">
        <w:rPr>
          <w:rFonts w:ascii="Palatino Linotype" w:hAnsi="Palatino Linotype"/>
        </w:rPr>
        <w:t xml:space="preserve"> en exploración</w:t>
      </w:r>
      <w:r w:rsidR="002B6356">
        <w:rPr>
          <w:rFonts w:ascii="Palatino Linotype" w:hAnsi="Palatino Linotype"/>
        </w:rPr>
        <w:t>, y el que muestra y reivindica el punto de vista criollo sobre un territorio americano</w:t>
      </w:r>
      <w:r w:rsidR="00980D2A">
        <w:rPr>
          <w:rFonts w:ascii="Palatino Linotype" w:hAnsi="Palatino Linotype"/>
        </w:rPr>
        <w:t xml:space="preserve">, </w:t>
      </w:r>
      <w:r w:rsidR="00E96404">
        <w:rPr>
          <w:rFonts w:ascii="Palatino Linotype" w:hAnsi="Palatino Linotype"/>
        </w:rPr>
        <w:t xml:space="preserve">un discurso </w:t>
      </w:r>
      <w:r w:rsidR="00324293">
        <w:rPr>
          <w:rFonts w:ascii="Palatino Linotype" w:hAnsi="Palatino Linotype"/>
        </w:rPr>
        <w:t xml:space="preserve">que para Costilla y Ramírez es </w:t>
      </w:r>
      <w:r w:rsidR="00980D2A">
        <w:rPr>
          <w:rFonts w:ascii="Palatino Linotype" w:hAnsi="Palatino Linotype"/>
        </w:rPr>
        <w:t>“</w:t>
      </w:r>
      <w:r>
        <w:rPr>
          <w:rFonts w:ascii="Palatino Linotype" w:hAnsi="Palatino Linotype"/>
        </w:rPr>
        <w:t>fundante de una identidad colectiva con lazos culturales, religiosos y geográficos distintivos</w:t>
      </w:r>
      <w:r w:rsidR="00BE362E">
        <w:rPr>
          <w:rFonts w:ascii="Palatino Linotype" w:hAnsi="Palatino Linotype"/>
        </w:rPr>
        <w:t xml:space="preserve">” </w:t>
      </w:r>
      <w:r w:rsidR="00BE362E" w:rsidRPr="002B6356">
        <w:rPr>
          <w:rFonts w:ascii="Palatino Linotype" w:hAnsi="Palatino Linotype"/>
          <w:sz w:val="22"/>
          <w:szCs w:val="22"/>
        </w:rPr>
        <w:t>(</w:t>
      </w:r>
      <w:r w:rsidRPr="002B6356">
        <w:rPr>
          <w:rFonts w:ascii="Palatino Linotype" w:hAnsi="Palatino Linotype"/>
          <w:sz w:val="22"/>
          <w:szCs w:val="22"/>
        </w:rPr>
        <w:t xml:space="preserve"> p. 170</w:t>
      </w:r>
      <w:r w:rsidR="00BE362E" w:rsidRPr="002B6356">
        <w:rPr>
          <w:rFonts w:ascii="Palatino Linotype" w:hAnsi="Palatino Linotype"/>
          <w:sz w:val="22"/>
          <w:szCs w:val="22"/>
        </w:rPr>
        <w:t>).</w:t>
      </w:r>
    </w:p>
    <w:p w14:paraId="43A7A583" w14:textId="77777777" w:rsidR="00324293" w:rsidRDefault="00233F3D" w:rsidP="00086B47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 xml:space="preserve">En </w:t>
      </w:r>
      <w:r w:rsidR="00324293">
        <w:rPr>
          <w:rFonts w:ascii="Palatino Linotype" w:hAnsi="Palatino Linotype"/>
        </w:rPr>
        <w:t xml:space="preserve">el análisis de cada </w:t>
      </w:r>
      <w:r>
        <w:rPr>
          <w:rFonts w:ascii="Palatino Linotype" w:hAnsi="Palatino Linotype"/>
        </w:rPr>
        <w:t>obra</w:t>
      </w:r>
      <w:r w:rsidR="00324293">
        <w:rPr>
          <w:rFonts w:ascii="Palatino Linotype" w:hAnsi="Palatino Linotype"/>
        </w:rPr>
        <w:t xml:space="preserve">, los autores proponen </w:t>
      </w:r>
      <w:r w:rsidR="0021196B">
        <w:rPr>
          <w:rFonts w:ascii="Palatino Linotype" w:hAnsi="Palatino Linotype"/>
        </w:rPr>
        <w:t xml:space="preserve">que la problemática planteada podría interpretarse como una </w:t>
      </w:r>
      <w:r w:rsidR="00BE362E">
        <w:rPr>
          <w:rFonts w:ascii="Palatino Linotype" w:hAnsi="Palatino Linotype"/>
        </w:rPr>
        <w:t>alegoría de la situación de los criollos</w:t>
      </w:r>
      <w:r w:rsidR="0021196B">
        <w:rPr>
          <w:rFonts w:ascii="Palatino Linotype" w:hAnsi="Palatino Linotype"/>
        </w:rPr>
        <w:t xml:space="preserve"> novohispanos del siglo XVII. Por ejemplo, </w:t>
      </w:r>
      <w:r w:rsidR="00BE362E">
        <w:rPr>
          <w:rFonts w:ascii="Palatino Linotype" w:hAnsi="Palatino Linotype"/>
        </w:rPr>
        <w:t>los prejuicios europeos</w:t>
      </w:r>
      <w:r w:rsidR="0021196B">
        <w:rPr>
          <w:rFonts w:ascii="Palatino Linotype" w:hAnsi="Palatino Linotype"/>
        </w:rPr>
        <w:t xml:space="preserve"> contra los cometas reflejarían los mismos escrúpulos contra los criollos</w:t>
      </w:r>
      <w:r w:rsidR="00BE362E">
        <w:rPr>
          <w:rFonts w:ascii="Palatino Linotype" w:hAnsi="Palatino Linotype"/>
        </w:rPr>
        <w:t xml:space="preserve">, </w:t>
      </w:r>
      <w:r w:rsidR="00E96404">
        <w:rPr>
          <w:rFonts w:ascii="Palatino Linotype" w:hAnsi="Palatino Linotype"/>
        </w:rPr>
        <w:t>y</w:t>
      </w:r>
      <w:r w:rsidR="0021196B">
        <w:rPr>
          <w:rFonts w:ascii="Palatino Linotype" w:hAnsi="Palatino Linotype"/>
        </w:rPr>
        <w:t xml:space="preserve"> el deseo de inclusión de Alonso Ramírez a la civilidad del imperio español representaría el mismo </w:t>
      </w:r>
      <w:r w:rsidR="00CF48BF">
        <w:rPr>
          <w:rFonts w:ascii="Palatino Linotype" w:hAnsi="Palatino Linotype"/>
        </w:rPr>
        <w:t>anhelo</w:t>
      </w:r>
      <w:r w:rsidR="0021196B">
        <w:rPr>
          <w:rFonts w:ascii="Palatino Linotype" w:hAnsi="Palatino Linotype"/>
        </w:rPr>
        <w:t xml:space="preserve"> de sus compatriotas. </w:t>
      </w:r>
      <w:r w:rsidR="00324293">
        <w:rPr>
          <w:rFonts w:ascii="Palatino Linotype" w:hAnsi="Palatino Linotype"/>
        </w:rPr>
        <w:t xml:space="preserve">También </w:t>
      </w:r>
      <w:r w:rsidR="0021196B">
        <w:rPr>
          <w:rFonts w:ascii="Palatino Linotype" w:hAnsi="Palatino Linotype"/>
        </w:rPr>
        <w:t>van registrando</w:t>
      </w:r>
      <w:r>
        <w:rPr>
          <w:rFonts w:ascii="Palatino Linotype" w:hAnsi="Palatino Linotype"/>
        </w:rPr>
        <w:t xml:space="preserve"> </w:t>
      </w:r>
      <w:r w:rsidR="0021196B">
        <w:rPr>
          <w:rFonts w:ascii="Palatino Linotype" w:hAnsi="Palatino Linotype"/>
        </w:rPr>
        <w:t xml:space="preserve">un inventario </w:t>
      </w:r>
      <w:r w:rsidR="00086B47">
        <w:rPr>
          <w:rFonts w:ascii="Palatino Linotype" w:hAnsi="Palatino Linotype"/>
        </w:rPr>
        <w:t>de las est</w:t>
      </w:r>
      <w:r w:rsidR="00324293">
        <w:rPr>
          <w:rFonts w:ascii="Palatino Linotype" w:hAnsi="Palatino Linotype"/>
        </w:rPr>
        <w:t>r</w:t>
      </w:r>
      <w:r w:rsidR="00086B47">
        <w:rPr>
          <w:rFonts w:ascii="Palatino Linotype" w:hAnsi="Palatino Linotype"/>
        </w:rPr>
        <w:t xml:space="preserve">ategias textuales </w:t>
      </w:r>
      <w:r w:rsidR="0021196B">
        <w:rPr>
          <w:rFonts w:ascii="Palatino Linotype" w:hAnsi="Palatino Linotype"/>
        </w:rPr>
        <w:t xml:space="preserve">que van conformando </w:t>
      </w:r>
      <w:r w:rsidR="00086B47">
        <w:rPr>
          <w:rFonts w:ascii="Palatino Linotype" w:hAnsi="Palatino Linotype"/>
        </w:rPr>
        <w:t xml:space="preserve">el discurso </w:t>
      </w:r>
      <w:r w:rsidR="00CF48BF">
        <w:rPr>
          <w:rFonts w:ascii="Palatino Linotype" w:hAnsi="Palatino Linotype"/>
        </w:rPr>
        <w:t xml:space="preserve">del </w:t>
      </w:r>
      <w:r w:rsidR="00086B47" w:rsidRPr="00086B47">
        <w:rPr>
          <w:rFonts w:ascii="Palatino Linotype" w:hAnsi="Palatino Linotype"/>
          <w:i/>
          <w:iCs/>
        </w:rPr>
        <w:t>proyecto integral criollo</w:t>
      </w:r>
      <w:r w:rsidR="00E96404">
        <w:rPr>
          <w:rFonts w:ascii="Palatino Linotype" w:hAnsi="Palatino Linotype"/>
        </w:rPr>
        <w:t>,</w:t>
      </w:r>
      <w:r w:rsidR="0021196B">
        <w:rPr>
          <w:rFonts w:ascii="Palatino Linotype" w:hAnsi="Palatino Linotype"/>
        </w:rPr>
        <w:t xml:space="preserve"> </w:t>
      </w:r>
      <w:r w:rsidR="00E96404">
        <w:rPr>
          <w:rFonts w:ascii="Palatino Linotype" w:hAnsi="Palatino Linotype"/>
        </w:rPr>
        <w:t xml:space="preserve">mismas que </w:t>
      </w:r>
      <w:r w:rsidR="00EA75D9">
        <w:rPr>
          <w:rFonts w:ascii="Palatino Linotype" w:hAnsi="Palatino Linotype"/>
        </w:rPr>
        <w:t>en su opi</w:t>
      </w:r>
      <w:r w:rsidR="00324293">
        <w:rPr>
          <w:rFonts w:ascii="Palatino Linotype" w:hAnsi="Palatino Linotype"/>
        </w:rPr>
        <w:t>n</w:t>
      </w:r>
      <w:r w:rsidR="00EA75D9">
        <w:rPr>
          <w:rFonts w:ascii="Palatino Linotype" w:hAnsi="Palatino Linotype"/>
        </w:rPr>
        <w:t xml:space="preserve">ión </w:t>
      </w:r>
      <w:r w:rsidR="00E96404">
        <w:rPr>
          <w:rFonts w:ascii="Palatino Linotype" w:hAnsi="Palatino Linotype"/>
        </w:rPr>
        <w:t xml:space="preserve">el polígrafo utilizó “para disputar y negociar poder, autoridad y participación en el orden imperial” </w:t>
      </w:r>
      <w:r w:rsidR="00E96404" w:rsidRPr="0021196B">
        <w:rPr>
          <w:rFonts w:ascii="Palatino Linotype" w:hAnsi="Palatino Linotype"/>
          <w:sz w:val="22"/>
          <w:szCs w:val="22"/>
        </w:rPr>
        <w:t>(p. 177)</w:t>
      </w:r>
      <w:r w:rsidR="00EA75D9">
        <w:rPr>
          <w:rFonts w:ascii="Palatino Linotype" w:hAnsi="Palatino Linotype"/>
          <w:sz w:val="22"/>
          <w:szCs w:val="22"/>
        </w:rPr>
        <w:t xml:space="preserve">. </w:t>
      </w:r>
    </w:p>
    <w:p w14:paraId="2286B24B" w14:textId="0D87E978" w:rsidR="00BE362E" w:rsidRPr="000514A7" w:rsidRDefault="00EA75D9" w:rsidP="00086B47">
      <w:pPr>
        <w:pStyle w:val="NormalWeb"/>
        <w:spacing w:before="0" w:beforeAutospacing="0" w:after="0" w:afterAutospacing="0"/>
        <w:ind w:firstLine="708"/>
        <w:jc w:val="both"/>
        <w:rPr>
          <w:rFonts w:ascii="Palatino Linotype" w:hAnsi="Palatino Linotype"/>
        </w:rPr>
      </w:pPr>
      <w:r w:rsidRPr="000514A7">
        <w:rPr>
          <w:rFonts w:ascii="Palatino Linotype" w:hAnsi="Palatino Linotype"/>
        </w:rPr>
        <w:t xml:space="preserve">Algunos de los recursos identificados por los autores son: el </w:t>
      </w:r>
      <w:r w:rsidR="00086B47" w:rsidRPr="000514A7">
        <w:rPr>
          <w:rFonts w:ascii="Palatino Linotype" w:hAnsi="Palatino Linotype"/>
        </w:rPr>
        <w:t>manejo de distintos tipos textuales (epístola, relaciones, historia</w:t>
      </w:r>
      <w:r w:rsidR="008618AE">
        <w:rPr>
          <w:rFonts w:ascii="Palatino Linotype" w:hAnsi="Palatino Linotype"/>
        </w:rPr>
        <w:t>,</w:t>
      </w:r>
      <w:r w:rsidR="00086B47" w:rsidRPr="000514A7">
        <w:rPr>
          <w:rFonts w:ascii="Palatino Linotype" w:hAnsi="Palatino Linotype"/>
        </w:rPr>
        <w:t xml:space="preserve"> </w:t>
      </w:r>
      <w:r w:rsidR="000514A7">
        <w:rPr>
          <w:rFonts w:ascii="Palatino Linotype" w:hAnsi="Palatino Linotype"/>
        </w:rPr>
        <w:t>etcétera</w:t>
      </w:r>
      <w:r w:rsidR="00086B47" w:rsidRPr="000514A7">
        <w:rPr>
          <w:rFonts w:ascii="Palatino Linotype" w:hAnsi="Palatino Linotype"/>
        </w:rPr>
        <w:t xml:space="preserve">), </w:t>
      </w:r>
      <w:r w:rsidR="00AE3F50" w:rsidRPr="000514A7">
        <w:rPr>
          <w:rFonts w:ascii="Palatino Linotype" w:hAnsi="Palatino Linotype"/>
        </w:rPr>
        <w:t>el tono agon</w:t>
      </w:r>
      <w:r w:rsidR="00E96404" w:rsidRPr="000514A7">
        <w:rPr>
          <w:rFonts w:ascii="Palatino Linotype" w:hAnsi="Palatino Linotype"/>
        </w:rPr>
        <w:t>í</w:t>
      </w:r>
      <w:r w:rsidR="00AE3F50" w:rsidRPr="000514A7">
        <w:rPr>
          <w:rFonts w:ascii="Palatino Linotype" w:hAnsi="Palatino Linotype"/>
        </w:rPr>
        <w:t>stico</w:t>
      </w:r>
      <w:r w:rsidR="00086B47" w:rsidRPr="000514A7">
        <w:rPr>
          <w:rFonts w:ascii="Palatino Linotype" w:hAnsi="Palatino Linotype"/>
        </w:rPr>
        <w:t xml:space="preserve"> y el hiperbólico</w:t>
      </w:r>
      <w:r w:rsidR="00AE3F50" w:rsidRPr="000514A7">
        <w:rPr>
          <w:rFonts w:ascii="Palatino Linotype" w:hAnsi="Palatino Linotype"/>
        </w:rPr>
        <w:t>, la acumulación, la autocons</w:t>
      </w:r>
      <w:r w:rsidR="001F0917" w:rsidRPr="000514A7">
        <w:rPr>
          <w:rFonts w:ascii="Palatino Linotype" w:hAnsi="Palatino Linotype"/>
        </w:rPr>
        <w:t>t</w:t>
      </w:r>
      <w:r w:rsidR="00AE3F50" w:rsidRPr="000514A7">
        <w:rPr>
          <w:rFonts w:ascii="Palatino Linotype" w:hAnsi="Palatino Linotype"/>
        </w:rPr>
        <w:t xml:space="preserve">rución, la autorreferencialidad, </w:t>
      </w:r>
      <w:r w:rsidR="00086B47" w:rsidRPr="000514A7">
        <w:rPr>
          <w:rFonts w:ascii="Palatino Linotype" w:hAnsi="Palatino Linotype"/>
        </w:rPr>
        <w:t>la auto</w:t>
      </w:r>
      <w:r w:rsidR="001F0917" w:rsidRPr="000514A7">
        <w:rPr>
          <w:rFonts w:ascii="Palatino Linotype" w:hAnsi="Palatino Linotype"/>
        </w:rPr>
        <w:t xml:space="preserve"> </w:t>
      </w:r>
      <w:r w:rsidR="00086B47" w:rsidRPr="000514A7">
        <w:rPr>
          <w:rFonts w:ascii="Palatino Linotype" w:hAnsi="Palatino Linotype"/>
        </w:rPr>
        <w:t xml:space="preserve">exaltación, los </w:t>
      </w:r>
      <w:r w:rsidR="00AE3F50" w:rsidRPr="000514A7">
        <w:rPr>
          <w:rFonts w:ascii="Palatino Linotype" w:hAnsi="Palatino Linotype"/>
        </w:rPr>
        <w:t>argumen</w:t>
      </w:r>
      <w:r w:rsidR="00086B47" w:rsidRPr="000514A7">
        <w:rPr>
          <w:rFonts w:ascii="Palatino Linotype" w:hAnsi="Palatino Linotype"/>
        </w:rPr>
        <w:t>t</w:t>
      </w:r>
      <w:r w:rsidR="00AE3F50" w:rsidRPr="000514A7">
        <w:rPr>
          <w:rFonts w:ascii="Palatino Linotype" w:hAnsi="Palatino Linotype"/>
        </w:rPr>
        <w:t>os de autoridad, la ironía, la exclamación, el contraataque, la amplificación, la retorsión, la contradicci</w:t>
      </w:r>
      <w:r w:rsidR="0021196B" w:rsidRPr="000514A7">
        <w:rPr>
          <w:rFonts w:ascii="Palatino Linotype" w:hAnsi="Palatino Linotype"/>
        </w:rPr>
        <w:t>ó</w:t>
      </w:r>
      <w:r w:rsidR="00AE3F50" w:rsidRPr="000514A7">
        <w:rPr>
          <w:rFonts w:ascii="Palatino Linotype" w:hAnsi="Palatino Linotype"/>
        </w:rPr>
        <w:t>n, la degradación, la crítica filológica,</w:t>
      </w:r>
      <w:r w:rsidR="00D66BFC" w:rsidRPr="000514A7">
        <w:rPr>
          <w:rFonts w:ascii="Palatino Linotype" w:hAnsi="Palatino Linotype"/>
        </w:rPr>
        <w:t xml:space="preserve"> </w:t>
      </w:r>
      <w:r w:rsidR="00086B47" w:rsidRPr="000514A7">
        <w:rPr>
          <w:rFonts w:ascii="Palatino Linotype" w:hAnsi="Palatino Linotype"/>
        </w:rPr>
        <w:t xml:space="preserve">la </w:t>
      </w:r>
      <w:r w:rsidR="00D66BFC" w:rsidRPr="000514A7">
        <w:rPr>
          <w:rFonts w:ascii="Palatino Linotype" w:hAnsi="Palatino Linotype"/>
        </w:rPr>
        <w:t>analepsis</w:t>
      </w:r>
      <w:r w:rsidR="004A258E" w:rsidRPr="000514A7">
        <w:rPr>
          <w:rFonts w:ascii="Palatino Linotype" w:hAnsi="Palatino Linotype"/>
        </w:rPr>
        <w:t xml:space="preserve">, </w:t>
      </w:r>
      <w:r w:rsidR="00086B47" w:rsidRPr="000514A7">
        <w:rPr>
          <w:rFonts w:ascii="Palatino Linotype" w:hAnsi="Palatino Linotype"/>
        </w:rPr>
        <w:t xml:space="preserve">el </w:t>
      </w:r>
      <w:r w:rsidR="004A258E" w:rsidRPr="000514A7">
        <w:rPr>
          <w:rFonts w:ascii="Palatino Linotype" w:hAnsi="Palatino Linotype"/>
        </w:rPr>
        <w:t xml:space="preserve">símil, </w:t>
      </w:r>
      <w:r w:rsidR="00086B47" w:rsidRPr="000514A7">
        <w:rPr>
          <w:rFonts w:ascii="Palatino Linotype" w:hAnsi="Palatino Linotype"/>
        </w:rPr>
        <w:t xml:space="preserve">la </w:t>
      </w:r>
      <w:r w:rsidR="004A258E" w:rsidRPr="000514A7">
        <w:rPr>
          <w:rFonts w:ascii="Palatino Linotype" w:hAnsi="Palatino Linotype"/>
        </w:rPr>
        <w:t xml:space="preserve">analogía con pasajes bíblicos, </w:t>
      </w:r>
      <w:r w:rsidR="00086B47" w:rsidRPr="000514A7">
        <w:rPr>
          <w:rFonts w:ascii="Palatino Linotype" w:hAnsi="Palatino Linotype"/>
        </w:rPr>
        <w:t xml:space="preserve">las </w:t>
      </w:r>
      <w:r w:rsidR="004A258E" w:rsidRPr="000514A7">
        <w:rPr>
          <w:rFonts w:ascii="Palatino Linotype" w:hAnsi="Palatino Linotype"/>
        </w:rPr>
        <w:t xml:space="preserve">digresiones, </w:t>
      </w:r>
      <w:r w:rsidR="00086B47" w:rsidRPr="000514A7">
        <w:rPr>
          <w:rFonts w:ascii="Palatino Linotype" w:hAnsi="Palatino Linotype"/>
        </w:rPr>
        <w:t xml:space="preserve">la </w:t>
      </w:r>
      <w:r w:rsidR="004A258E" w:rsidRPr="000514A7">
        <w:rPr>
          <w:rFonts w:ascii="Palatino Linotype" w:hAnsi="Palatino Linotype"/>
        </w:rPr>
        <w:t xml:space="preserve">intervención de la voz narrativa, </w:t>
      </w:r>
      <w:r w:rsidR="00086B47" w:rsidRPr="000514A7">
        <w:rPr>
          <w:rFonts w:ascii="Palatino Linotype" w:hAnsi="Palatino Linotype"/>
        </w:rPr>
        <w:t xml:space="preserve">la postura </w:t>
      </w:r>
      <w:r w:rsidR="00462D05" w:rsidRPr="000514A7">
        <w:rPr>
          <w:rFonts w:ascii="Palatino Linotype" w:hAnsi="Palatino Linotype"/>
        </w:rPr>
        <w:t xml:space="preserve">de autoridad, </w:t>
      </w:r>
      <w:r w:rsidR="00086B47" w:rsidRPr="000514A7">
        <w:rPr>
          <w:rFonts w:ascii="Palatino Linotype" w:hAnsi="Palatino Linotype"/>
        </w:rPr>
        <w:t xml:space="preserve">la </w:t>
      </w:r>
      <w:r w:rsidR="00462D05" w:rsidRPr="000514A7">
        <w:rPr>
          <w:rFonts w:ascii="Palatino Linotype" w:hAnsi="Palatino Linotype"/>
        </w:rPr>
        <w:t>dramatización</w:t>
      </w:r>
      <w:r w:rsidR="002B6E4B" w:rsidRPr="000514A7">
        <w:rPr>
          <w:rFonts w:ascii="Palatino Linotype" w:hAnsi="Palatino Linotype"/>
        </w:rPr>
        <w:t xml:space="preserve">, </w:t>
      </w:r>
      <w:r w:rsidR="00086B47" w:rsidRPr="000514A7">
        <w:rPr>
          <w:rFonts w:ascii="Palatino Linotype" w:hAnsi="Palatino Linotype"/>
        </w:rPr>
        <w:t xml:space="preserve">la </w:t>
      </w:r>
      <w:r w:rsidR="002B6E4B" w:rsidRPr="000514A7">
        <w:rPr>
          <w:rFonts w:ascii="Palatino Linotype" w:hAnsi="Palatino Linotype"/>
        </w:rPr>
        <w:t xml:space="preserve">semejanza, </w:t>
      </w:r>
      <w:r w:rsidR="00086B47" w:rsidRPr="000514A7">
        <w:rPr>
          <w:rFonts w:ascii="Palatino Linotype" w:hAnsi="Palatino Linotype"/>
        </w:rPr>
        <w:t xml:space="preserve">la </w:t>
      </w:r>
      <w:r w:rsidR="002B6E4B" w:rsidRPr="000514A7">
        <w:rPr>
          <w:rFonts w:ascii="Palatino Linotype" w:hAnsi="Palatino Linotype"/>
          <w:i/>
          <w:iCs/>
        </w:rPr>
        <w:t>admiratio</w:t>
      </w:r>
      <w:r w:rsidR="002B6E4B" w:rsidRPr="000514A7">
        <w:rPr>
          <w:rFonts w:ascii="Palatino Linotype" w:hAnsi="Palatino Linotype"/>
        </w:rPr>
        <w:t xml:space="preserve">, </w:t>
      </w:r>
      <w:r w:rsidR="00086B47" w:rsidRPr="000514A7">
        <w:rPr>
          <w:rFonts w:ascii="Palatino Linotype" w:hAnsi="Palatino Linotype"/>
        </w:rPr>
        <w:t>l</w:t>
      </w:r>
      <w:r w:rsidR="0021196B" w:rsidRPr="000514A7">
        <w:rPr>
          <w:rFonts w:ascii="Palatino Linotype" w:hAnsi="Palatino Linotype"/>
        </w:rPr>
        <w:t>a</w:t>
      </w:r>
      <w:r w:rsidR="00086B47" w:rsidRPr="000514A7">
        <w:rPr>
          <w:rFonts w:ascii="Palatino Linotype" w:hAnsi="Palatino Linotype"/>
        </w:rPr>
        <w:t xml:space="preserve"> </w:t>
      </w:r>
      <w:r w:rsidR="002B6E4B" w:rsidRPr="000514A7">
        <w:rPr>
          <w:rFonts w:ascii="Palatino Linotype" w:hAnsi="Palatino Linotype"/>
        </w:rPr>
        <w:t xml:space="preserve">comparación, </w:t>
      </w:r>
      <w:r w:rsidR="00086B47" w:rsidRPr="000514A7">
        <w:rPr>
          <w:rFonts w:ascii="Palatino Linotype" w:hAnsi="Palatino Linotype"/>
        </w:rPr>
        <w:t xml:space="preserve">la </w:t>
      </w:r>
      <w:r w:rsidR="002B6E4B" w:rsidRPr="000514A7">
        <w:rPr>
          <w:rFonts w:ascii="Palatino Linotype" w:hAnsi="Palatino Linotype"/>
        </w:rPr>
        <w:t xml:space="preserve">idealización espacial, </w:t>
      </w:r>
      <w:r w:rsidR="00086B47" w:rsidRPr="000514A7">
        <w:rPr>
          <w:rFonts w:ascii="Palatino Linotype" w:hAnsi="Palatino Linotype"/>
        </w:rPr>
        <w:t xml:space="preserve">entre muchos otros. </w:t>
      </w:r>
    </w:p>
    <w:p w14:paraId="33269305" w14:textId="1185738D" w:rsidR="006213BF" w:rsidRDefault="004F4D8A" w:rsidP="0071357B">
      <w:pPr>
        <w:pStyle w:val="NormalWeb"/>
        <w:spacing w:before="0" w:beforeAutospacing="0" w:after="0" w:afterAutospacing="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  <w:r w:rsidR="00FA1A39">
        <w:rPr>
          <w:rFonts w:ascii="Palatino Linotype" w:eastAsia="Palatino Linotype" w:hAnsi="Palatino Linotype" w:cs="Palatino Linotype"/>
        </w:rPr>
        <w:t xml:space="preserve">El libro </w:t>
      </w:r>
      <w:r w:rsidR="002B61D9">
        <w:rPr>
          <w:rFonts w:ascii="Palatino Linotype" w:eastAsia="Palatino Linotype" w:hAnsi="Palatino Linotype" w:cs="Palatino Linotype"/>
        </w:rPr>
        <w:t>se cierra</w:t>
      </w:r>
      <w:r w:rsidR="00FA1A39">
        <w:rPr>
          <w:rFonts w:ascii="Palatino Linotype" w:eastAsia="Palatino Linotype" w:hAnsi="Palatino Linotype" w:cs="Palatino Linotype"/>
        </w:rPr>
        <w:t xml:space="preserve"> con un epílogo</w:t>
      </w:r>
      <w:r>
        <w:rPr>
          <w:rFonts w:ascii="Palatino Linotype" w:eastAsia="Palatino Linotype" w:hAnsi="Palatino Linotype" w:cs="Palatino Linotype"/>
        </w:rPr>
        <w:t xml:space="preserve"> </w:t>
      </w:r>
      <w:r w:rsidR="00FA1A39">
        <w:rPr>
          <w:rFonts w:ascii="Palatino Linotype" w:eastAsia="Palatino Linotype" w:hAnsi="Palatino Linotype" w:cs="Palatino Linotype"/>
        </w:rPr>
        <w:t xml:space="preserve">que </w:t>
      </w:r>
      <w:r w:rsidR="0071357B">
        <w:rPr>
          <w:rFonts w:ascii="Palatino Linotype" w:eastAsia="Palatino Linotype" w:hAnsi="Palatino Linotype" w:cs="Palatino Linotype"/>
        </w:rPr>
        <w:t xml:space="preserve">resume las ideas centrales anunciadas en la introducción y desarrolladas en </w:t>
      </w:r>
      <w:r w:rsidR="00E96404">
        <w:rPr>
          <w:rFonts w:ascii="Palatino Linotype" w:eastAsia="Palatino Linotype" w:hAnsi="Palatino Linotype" w:cs="Palatino Linotype"/>
        </w:rPr>
        <w:t xml:space="preserve">los </w:t>
      </w:r>
      <w:r w:rsidR="0071357B">
        <w:rPr>
          <w:rFonts w:ascii="Palatino Linotype" w:eastAsia="Palatino Linotype" w:hAnsi="Palatino Linotype" w:cs="Palatino Linotype"/>
        </w:rPr>
        <w:t>capítulo</w:t>
      </w:r>
      <w:r w:rsidR="00E96404">
        <w:rPr>
          <w:rFonts w:ascii="Palatino Linotype" w:eastAsia="Palatino Linotype" w:hAnsi="Palatino Linotype" w:cs="Palatino Linotype"/>
        </w:rPr>
        <w:t>s</w:t>
      </w:r>
      <w:r w:rsidR="0071357B">
        <w:rPr>
          <w:rFonts w:ascii="Palatino Linotype" w:eastAsia="Palatino Linotype" w:hAnsi="Palatino Linotype" w:cs="Palatino Linotype"/>
        </w:rPr>
        <w:t>. Costilla y Ramírez concluyen que Carlos de Sigüenza y Góngora, como c</w:t>
      </w:r>
      <w:r w:rsidR="0071357B">
        <w:rPr>
          <w:rFonts w:ascii="Palatino Linotype" w:hAnsi="Palatino Linotype"/>
        </w:rPr>
        <w:t>ientífico, cronista, historiador y explorador, representa el</w:t>
      </w:r>
      <w:r w:rsidR="0071357B">
        <w:rPr>
          <w:rFonts w:ascii="Palatino Linotype" w:eastAsia="Palatino Linotype" w:hAnsi="Palatino Linotype" w:cs="Palatino Linotype"/>
        </w:rPr>
        <w:t xml:space="preserve"> modelo positivo de</w:t>
      </w:r>
      <w:r w:rsidR="003620B0">
        <w:rPr>
          <w:rFonts w:ascii="Palatino Linotype" w:eastAsia="Palatino Linotype" w:hAnsi="Palatino Linotype" w:cs="Palatino Linotype"/>
        </w:rPr>
        <w:t>l</w:t>
      </w:r>
      <w:r w:rsidR="0071357B">
        <w:rPr>
          <w:rFonts w:ascii="Palatino Linotype" w:eastAsia="Palatino Linotype" w:hAnsi="Palatino Linotype" w:cs="Palatino Linotype"/>
        </w:rPr>
        <w:t xml:space="preserve"> criollo</w:t>
      </w:r>
      <w:r w:rsidR="002B61D9">
        <w:rPr>
          <w:rFonts w:ascii="Palatino Linotype" w:eastAsia="Palatino Linotype" w:hAnsi="Palatino Linotype" w:cs="Palatino Linotype"/>
        </w:rPr>
        <w:t xml:space="preserve"> </w:t>
      </w:r>
      <w:r w:rsidR="00F533C6">
        <w:rPr>
          <w:rFonts w:ascii="Palatino Linotype" w:eastAsia="Palatino Linotype" w:hAnsi="Palatino Linotype" w:cs="Palatino Linotype"/>
        </w:rPr>
        <w:t xml:space="preserve">del siglo XVII </w:t>
      </w:r>
      <w:r w:rsidR="002B61D9">
        <w:rPr>
          <w:rFonts w:ascii="Palatino Linotype" w:eastAsia="Palatino Linotype" w:hAnsi="Palatino Linotype" w:cs="Palatino Linotype"/>
        </w:rPr>
        <w:t xml:space="preserve">que </w:t>
      </w:r>
      <w:r w:rsidR="00E96404">
        <w:rPr>
          <w:rFonts w:ascii="Palatino Linotype" w:eastAsia="Palatino Linotype" w:hAnsi="Palatino Linotype" w:cs="Palatino Linotype"/>
        </w:rPr>
        <w:t xml:space="preserve">une </w:t>
      </w:r>
      <w:r w:rsidR="002B61D9">
        <w:rPr>
          <w:rFonts w:ascii="Palatino Linotype" w:eastAsia="Palatino Linotype" w:hAnsi="Palatino Linotype" w:cs="Palatino Linotype"/>
        </w:rPr>
        <w:t>la</w:t>
      </w:r>
      <w:r w:rsidR="0071357B">
        <w:rPr>
          <w:rFonts w:ascii="Palatino Linotype" w:eastAsia="Palatino Linotype" w:hAnsi="Palatino Linotype" w:cs="Palatino Linotype"/>
        </w:rPr>
        <w:t xml:space="preserve"> cultura española </w:t>
      </w:r>
      <w:r w:rsidR="00E96404">
        <w:rPr>
          <w:rFonts w:ascii="Palatino Linotype" w:eastAsia="Palatino Linotype" w:hAnsi="Palatino Linotype" w:cs="Palatino Linotype"/>
        </w:rPr>
        <w:t xml:space="preserve">y </w:t>
      </w:r>
      <w:r w:rsidR="002B61D9">
        <w:rPr>
          <w:rFonts w:ascii="Palatino Linotype" w:eastAsia="Palatino Linotype" w:hAnsi="Palatino Linotype" w:cs="Palatino Linotype"/>
        </w:rPr>
        <w:t xml:space="preserve">la </w:t>
      </w:r>
      <w:r w:rsidR="0071357B">
        <w:rPr>
          <w:rFonts w:ascii="Palatino Linotype" w:eastAsia="Palatino Linotype" w:hAnsi="Palatino Linotype" w:cs="Palatino Linotype"/>
        </w:rPr>
        <w:t>americana</w:t>
      </w:r>
      <w:r w:rsidR="003620B0">
        <w:rPr>
          <w:rFonts w:ascii="Palatino Linotype" w:eastAsia="Palatino Linotype" w:hAnsi="Palatino Linotype" w:cs="Palatino Linotype"/>
        </w:rPr>
        <w:t>;</w:t>
      </w:r>
      <w:r w:rsidR="0071357B">
        <w:rPr>
          <w:rFonts w:ascii="Palatino Linotype" w:eastAsia="Palatino Linotype" w:hAnsi="Palatino Linotype" w:cs="Palatino Linotype"/>
        </w:rPr>
        <w:t xml:space="preserve"> </w:t>
      </w:r>
      <w:r w:rsidR="003620B0">
        <w:rPr>
          <w:rFonts w:ascii="Palatino Linotype" w:eastAsia="Palatino Linotype" w:hAnsi="Palatino Linotype" w:cs="Palatino Linotype"/>
        </w:rPr>
        <w:t>y que</w:t>
      </w:r>
      <w:r w:rsidR="002B61D9">
        <w:rPr>
          <w:rFonts w:ascii="Palatino Linotype" w:eastAsia="Palatino Linotype" w:hAnsi="Palatino Linotype" w:cs="Palatino Linotype"/>
        </w:rPr>
        <w:t>,</w:t>
      </w:r>
      <w:r w:rsidR="003620B0">
        <w:rPr>
          <w:rFonts w:ascii="Palatino Linotype" w:eastAsia="Palatino Linotype" w:hAnsi="Palatino Linotype" w:cs="Palatino Linotype"/>
        </w:rPr>
        <w:t xml:space="preserve"> con su </w:t>
      </w:r>
      <w:r w:rsidR="003620B0" w:rsidRPr="003620B0">
        <w:rPr>
          <w:rFonts w:ascii="Palatino Linotype" w:eastAsia="Palatino Linotype" w:hAnsi="Palatino Linotype" w:cs="Palatino Linotype"/>
          <w:i/>
          <w:iCs/>
        </w:rPr>
        <w:t>proyecto integral criollo</w:t>
      </w:r>
      <w:r w:rsidR="002B61D9">
        <w:rPr>
          <w:rFonts w:ascii="Palatino Linotype" w:eastAsia="Palatino Linotype" w:hAnsi="Palatino Linotype" w:cs="Palatino Linotype"/>
          <w:i/>
          <w:iCs/>
        </w:rPr>
        <w:t>,</w:t>
      </w:r>
      <w:r w:rsidR="003620B0">
        <w:rPr>
          <w:rFonts w:ascii="Palatino Linotype" w:eastAsia="Palatino Linotype" w:hAnsi="Palatino Linotype" w:cs="Palatino Linotype"/>
        </w:rPr>
        <w:t xml:space="preserve"> </w:t>
      </w:r>
      <w:r w:rsidR="0071357B">
        <w:rPr>
          <w:rFonts w:ascii="Palatino Linotype" w:eastAsia="Palatino Linotype" w:hAnsi="Palatino Linotype" w:cs="Palatino Linotype"/>
        </w:rPr>
        <w:t>se propuso</w:t>
      </w:r>
      <w:r w:rsidR="002B61D9" w:rsidRPr="002B61D9">
        <w:rPr>
          <w:rFonts w:ascii="Palatino Linotype" w:eastAsia="Palatino Linotype" w:hAnsi="Palatino Linotype" w:cs="Palatino Linotype"/>
        </w:rPr>
        <w:t xml:space="preserve"> </w:t>
      </w:r>
      <w:r w:rsidR="002B61D9">
        <w:rPr>
          <w:rFonts w:ascii="Palatino Linotype" w:eastAsia="Palatino Linotype" w:hAnsi="Palatino Linotype" w:cs="Palatino Linotype"/>
        </w:rPr>
        <w:t>lograr</w:t>
      </w:r>
      <w:r w:rsidR="00E96404" w:rsidRPr="00E96404">
        <w:rPr>
          <w:rFonts w:ascii="Palatino Linotype" w:hAnsi="Palatino Linotype"/>
        </w:rPr>
        <w:t xml:space="preserve"> </w:t>
      </w:r>
      <w:r w:rsidR="00E96404">
        <w:rPr>
          <w:rFonts w:ascii="Palatino Linotype" w:hAnsi="Palatino Linotype"/>
        </w:rPr>
        <w:t xml:space="preserve">el reconocimiento de la </w:t>
      </w:r>
      <w:r w:rsidR="00F533C6">
        <w:rPr>
          <w:rFonts w:ascii="Palatino Linotype" w:hAnsi="Palatino Linotype"/>
        </w:rPr>
        <w:t xml:space="preserve">autoridad de la </w:t>
      </w:r>
      <w:r w:rsidR="00E96404">
        <w:rPr>
          <w:rFonts w:ascii="Palatino Linotype" w:hAnsi="Palatino Linotype"/>
        </w:rPr>
        <w:t xml:space="preserve">intelectualidad </w:t>
      </w:r>
      <w:r w:rsidR="00F533C6">
        <w:rPr>
          <w:rFonts w:ascii="Palatino Linotype" w:hAnsi="Palatino Linotype"/>
        </w:rPr>
        <w:t>americana</w:t>
      </w:r>
      <w:r w:rsidR="00E96404">
        <w:rPr>
          <w:rFonts w:ascii="Palatino Linotype" w:hAnsi="Palatino Linotype"/>
        </w:rPr>
        <w:t xml:space="preserve"> </w:t>
      </w:r>
      <w:r w:rsidR="0071357B">
        <w:rPr>
          <w:rFonts w:ascii="Palatino Linotype" w:eastAsia="Palatino Linotype" w:hAnsi="Palatino Linotype" w:cs="Palatino Linotype"/>
        </w:rPr>
        <w:t xml:space="preserve"> </w:t>
      </w:r>
      <w:r w:rsidR="002B61D9">
        <w:rPr>
          <w:rFonts w:ascii="Palatino Linotype" w:eastAsia="Palatino Linotype" w:hAnsi="Palatino Linotype" w:cs="Palatino Linotype"/>
        </w:rPr>
        <w:t xml:space="preserve">mediante la gestión de </w:t>
      </w:r>
      <w:r w:rsidR="0071357B">
        <w:rPr>
          <w:rFonts w:ascii="Palatino Linotype" w:hAnsi="Palatino Linotype"/>
        </w:rPr>
        <w:t>distintas formas de escritura</w:t>
      </w:r>
      <w:r w:rsidR="002B61D9">
        <w:rPr>
          <w:rFonts w:ascii="Palatino Linotype" w:hAnsi="Palatino Linotype"/>
        </w:rPr>
        <w:t xml:space="preserve"> y</w:t>
      </w:r>
      <w:r w:rsidR="003620B0">
        <w:rPr>
          <w:rFonts w:ascii="Palatino Linotype" w:hAnsi="Palatino Linotype"/>
        </w:rPr>
        <w:t xml:space="preserve"> recursos textuales</w:t>
      </w:r>
      <w:r w:rsidR="0071357B">
        <w:rPr>
          <w:rFonts w:ascii="Palatino Linotype" w:hAnsi="Palatino Linotype"/>
        </w:rPr>
        <w:t>,</w:t>
      </w:r>
      <w:r w:rsidR="0071357B">
        <w:rPr>
          <w:rFonts w:ascii="Palatino Linotype" w:eastAsia="Palatino Linotype" w:hAnsi="Palatino Linotype" w:cs="Palatino Linotype"/>
        </w:rPr>
        <w:t xml:space="preserve"> </w:t>
      </w:r>
      <w:r w:rsidR="003620B0">
        <w:rPr>
          <w:rFonts w:ascii="Palatino Linotype" w:eastAsia="Palatino Linotype" w:hAnsi="Palatino Linotype" w:cs="Palatino Linotype"/>
        </w:rPr>
        <w:t>y su dominio de las tradiciones y saberes de ambos lados del Atlánti</w:t>
      </w:r>
      <w:r w:rsidR="002B61D9">
        <w:rPr>
          <w:rFonts w:ascii="Palatino Linotype" w:eastAsia="Palatino Linotype" w:hAnsi="Palatino Linotype" w:cs="Palatino Linotype"/>
        </w:rPr>
        <w:t>c</w:t>
      </w:r>
      <w:r w:rsidR="003620B0">
        <w:rPr>
          <w:rFonts w:ascii="Palatino Linotype" w:eastAsia="Palatino Linotype" w:hAnsi="Palatino Linotype" w:cs="Palatino Linotype"/>
        </w:rPr>
        <w:t>o</w:t>
      </w:r>
      <w:r w:rsidR="00E96404">
        <w:rPr>
          <w:rFonts w:ascii="Palatino Linotype" w:eastAsia="Palatino Linotype" w:hAnsi="Palatino Linotype" w:cs="Palatino Linotype"/>
        </w:rPr>
        <w:t>.</w:t>
      </w:r>
      <w:r w:rsidR="003620B0">
        <w:rPr>
          <w:rFonts w:ascii="Palatino Linotype" w:eastAsia="Palatino Linotype" w:hAnsi="Palatino Linotype" w:cs="Palatino Linotype"/>
        </w:rPr>
        <w:t xml:space="preserve"> </w:t>
      </w:r>
    </w:p>
    <w:p w14:paraId="74846A12" w14:textId="6B1A208A" w:rsidR="00F533C6" w:rsidRDefault="00E96404" w:rsidP="006213BF">
      <w:pPr>
        <w:pStyle w:val="NormalWeb"/>
        <w:spacing w:before="0" w:beforeAutospacing="0" w:after="0" w:afterAutospacing="0"/>
        <w:ind w:firstLine="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Es así que </w:t>
      </w:r>
      <w:r w:rsidR="00F533C6">
        <w:rPr>
          <w:rFonts w:ascii="Palatino Linotype" w:eastAsia="Palatino Linotype" w:hAnsi="Palatino Linotype" w:cs="Palatino Linotype"/>
        </w:rPr>
        <w:t xml:space="preserve">en su libro, </w:t>
      </w:r>
      <w:r w:rsidR="006213BF">
        <w:rPr>
          <w:rFonts w:ascii="Palatino Linotype" w:eastAsia="Palatino Linotype" w:hAnsi="Palatino Linotype" w:cs="Palatino Linotype"/>
        </w:rPr>
        <w:t xml:space="preserve">los autores </w:t>
      </w:r>
      <w:r w:rsidR="00676A5D">
        <w:rPr>
          <w:rFonts w:ascii="Palatino Linotype" w:eastAsia="Palatino Linotype" w:hAnsi="Palatino Linotype" w:cs="Palatino Linotype"/>
        </w:rPr>
        <w:t xml:space="preserve">logran demostrar que en las obras de Sigüenza </w:t>
      </w:r>
      <w:r w:rsidR="002B61D9">
        <w:rPr>
          <w:rFonts w:ascii="Palatino Linotype" w:eastAsia="Palatino Linotype" w:hAnsi="Palatino Linotype" w:cs="Palatino Linotype"/>
        </w:rPr>
        <w:t xml:space="preserve">y Góngora </w:t>
      </w:r>
      <w:r w:rsidR="00676A5D">
        <w:rPr>
          <w:rFonts w:ascii="Palatino Linotype" w:eastAsia="Palatino Linotype" w:hAnsi="Palatino Linotype" w:cs="Palatino Linotype"/>
        </w:rPr>
        <w:t xml:space="preserve">está presente un discurso criollista que </w:t>
      </w:r>
      <w:r w:rsidR="00F533C6">
        <w:rPr>
          <w:rFonts w:ascii="Palatino Linotype" w:eastAsia="Palatino Linotype" w:hAnsi="Palatino Linotype" w:cs="Palatino Linotype"/>
        </w:rPr>
        <w:t xml:space="preserve">formó parte de </w:t>
      </w:r>
      <w:r w:rsidR="00676A5D">
        <w:rPr>
          <w:rFonts w:ascii="Palatino Linotype" w:eastAsia="Palatino Linotype" w:hAnsi="Palatino Linotype" w:cs="Palatino Linotype"/>
        </w:rPr>
        <w:t xml:space="preserve">su </w:t>
      </w:r>
      <w:r w:rsidR="00676A5D" w:rsidRPr="00676A5D">
        <w:rPr>
          <w:rFonts w:ascii="Palatino Linotype" w:eastAsia="Palatino Linotype" w:hAnsi="Palatino Linotype" w:cs="Palatino Linotype"/>
          <w:i/>
          <w:iCs/>
        </w:rPr>
        <w:t>proyecto integr</w:t>
      </w:r>
      <w:r w:rsidR="00676A5D" w:rsidRPr="00676A5D">
        <w:rPr>
          <w:rFonts w:ascii="Palatino Linotype" w:eastAsia="Palatino Linotype" w:hAnsi="Palatino Linotype" w:cs="Palatino Linotype"/>
        </w:rPr>
        <w:t>a</w:t>
      </w:r>
      <w:r w:rsidR="00676A5D" w:rsidRPr="00676A5D">
        <w:rPr>
          <w:rFonts w:ascii="Palatino Linotype" w:eastAsia="Palatino Linotype" w:hAnsi="Palatino Linotype" w:cs="Palatino Linotype"/>
          <w:i/>
          <w:iCs/>
        </w:rPr>
        <w:t>l</w:t>
      </w:r>
      <w:r w:rsidR="00676A5D" w:rsidRPr="00676A5D">
        <w:rPr>
          <w:rFonts w:ascii="Palatino Linotype" w:eastAsia="Palatino Linotype" w:hAnsi="Palatino Linotype" w:cs="Palatino Linotype"/>
        </w:rPr>
        <w:t xml:space="preserve"> </w:t>
      </w:r>
      <w:r w:rsidR="00676A5D" w:rsidRPr="00676A5D">
        <w:rPr>
          <w:rFonts w:ascii="Palatino Linotype" w:eastAsia="Palatino Linotype" w:hAnsi="Palatino Linotype" w:cs="Palatino Linotype"/>
          <w:i/>
          <w:iCs/>
        </w:rPr>
        <w:t>criollo</w:t>
      </w:r>
      <w:r w:rsidR="00F533C6">
        <w:rPr>
          <w:rFonts w:ascii="Palatino Linotype" w:eastAsia="Palatino Linotype" w:hAnsi="Palatino Linotype" w:cs="Palatino Linotype"/>
          <w:i/>
          <w:iCs/>
        </w:rPr>
        <w:t>,</w:t>
      </w:r>
      <w:r w:rsidR="00676A5D">
        <w:rPr>
          <w:rFonts w:ascii="Palatino Linotype" w:eastAsia="Palatino Linotype" w:hAnsi="Palatino Linotype" w:cs="Palatino Linotype"/>
        </w:rPr>
        <w:t xml:space="preserve"> </w:t>
      </w:r>
      <w:r w:rsidR="00F533C6">
        <w:rPr>
          <w:rFonts w:ascii="Palatino Linotype" w:eastAsia="Palatino Linotype" w:hAnsi="Palatino Linotype" w:cs="Palatino Linotype"/>
        </w:rPr>
        <w:t>s</w:t>
      </w:r>
      <w:r w:rsidR="00676A5D">
        <w:rPr>
          <w:rFonts w:ascii="Palatino Linotype" w:eastAsia="Palatino Linotype" w:hAnsi="Palatino Linotype" w:cs="Palatino Linotype"/>
        </w:rPr>
        <w:t xml:space="preserve">in embargo, </w:t>
      </w:r>
      <w:r w:rsidR="000F63A2">
        <w:rPr>
          <w:rFonts w:ascii="Palatino Linotype" w:eastAsia="Palatino Linotype" w:hAnsi="Palatino Linotype" w:cs="Palatino Linotype"/>
        </w:rPr>
        <w:t xml:space="preserve">si bien </w:t>
      </w:r>
      <w:r w:rsidR="00F533C6">
        <w:rPr>
          <w:rFonts w:ascii="Palatino Linotype" w:eastAsia="Palatino Linotype" w:hAnsi="Palatino Linotype" w:cs="Palatino Linotype"/>
        </w:rPr>
        <w:t xml:space="preserve">Costilla y Ramírez </w:t>
      </w:r>
      <w:r w:rsidR="000F63A2">
        <w:rPr>
          <w:rFonts w:ascii="Palatino Linotype" w:eastAsia="Palatino Linotype" w:hAnsi="Palatino Linotype" w:cs="Palatino Linotype"/>
        </w:rPr>
        <w:t xml:space="preserve">explican el para qué </w:t>
      </w:r>
      <w:r w:rsidR="006213BF">
        <w:rPr>
          <w:rFonts w:ascii="Palatino Linotype" w:eastAsia="Palatino Linotype" w:hAnsi="Palatino Linotype" w:cs="Palatino Linotype"/>
        </w:rPr>
        <w:t xml:space="preserve">de dicho proyecto </w:t>
      </w:r>
      <w:r w:rsidR="002B61D9">
        <w:rPr>
          <w:rFonts w:ascii="Palatino Linotype" w:eastAsia="Palatino Linotype" w:hAnsi="Palatino Linotype" w:cs="Palatino Linotype"/>
        </w:rPr>
        <w:t xml:space="preserve">(el reconocimiento del criollo en el contexto </w:t>
      </w:r>
      <w:r w:rsidR="006213BF">
        <w:rPr>
          <w:rFonts w:ascii="Palatino Linotype" w:eastAsia="Palatino Linotype" w:hAnsi="Palatino Linotype" w:cs="Palatino Linotype"/>
        </w:rPr>
        <w:t xml:space="preserve">intelectual </w:t>
      </w:r>
      <w:r w:rsidR="002B61D9">
        <w:rPr>
          <w:rFonts w:ascii="Palatino Linotype" w:eastAsia="Palatino Linotype" w:hAnsi="Palatino Linotype" w:cs="Palatino Linotype"/>
        </w:rPr>
        <w:t xml:space="preserve">global del siglo XVII) </w:t>
      </w:r>
      <w:r w:rsidR="000F63A2">
        <w:rPr>
          <w:rFonts w:ascii="Palatino Linotype" w:eastAsia="Palatino Linotype" w:hAnsi="Palatino Linotype" w:cs="Palatino Linotype"/>
        </w:rPr>
        <w:t xml:space="preserve">y el porqué </w:t>
      </w:r>
      <w:r w:rsidR="002B61D9">
        <w:rPr>
          <w:rFonts w:ascii="Palatino Linotype" w:eastAsia="Palatino Linotype" w:hAnsi="Palatino Linotype" w:cs="Palatino Linotype"/>
        </w:rPr>
        <w:t xml:space="preserve">(la desigualdad que padecían </w:t>
      </w:r>
      <w:r w:rsidR="006213BF">
        <w:rPr>
          <w:rFonts w:ascii="Palatino Linotype" w:eastAsia="Palatino Linotype" w:hAnsi="Palatino Linotype" w:cs="Palatino Linotype"/>
        </w:rPr>
        <w:t xml:space="preserve">los criollos </w:t>
      </w:r>
      <w:r w:rsidR="002B61D9">
        <w:rPr>
          <w:rFonts w:ascii="Palatino Linotype" w:eastAsia="Palatino Linotype" w:hAnsi="Palatino Linotype" w:cs="Palatino Linotype"/>
        </w:rPr>
        <w:t xml:space="preserve">frente a los </w:t>
      </w:r>
      <w:r w:rsidR="002B61D9">
        <w:rPr>
          <w:rFonts w:ascii="Palatino Linotype" w:eastAsia="Palatino Linotype" w:hAnsi="Palatino Linotype" w:cs="Palatino Linotype"/>
        </w:rPr>
        <w:lastRenderedPageBreak/>
        <w:t>europeos)</w:t>
      </w:r>
      <w:r w:rsidR="006213BF">
        <w:rPr>
          <w:rFonts w:ascii="Palatino Linotype" w:eastAsia="Palatino Linotype" w:hAnsi="Palatino Linotype" w:cs="Palatino Linotype"/>
        </w:rPr>
        <w:t xml:space="preserve">, </w:t>
      </w:r>
      <w:r w:rsidR="000F63A2">
        <w:rPr>
          <w:rFonts w:ascii="Palatino Linotype" w:eastAsia="Palatino Linotype" w:hAnsi="Palatino Linotype" w:cs="Palatino Linotype"/>
        </w:rPr>
        <w:t>y esbozan el cómo</w:t>
      </w:r>
      <w:r w:rsidR="002B61D9">
        <w:rPr>
          <w:rFonts w:ascii="Palatino Linotype" w:eastAsia="Palatino Linotype" w:hAnsi="Palatino Linotype" w:cs="Palatino Linotype"/>
        </w:rPr>
        <w:t xml:space="preserve"> (la escritura, el manejo de tipos textuales, conocimientos y saberes universales, recursos literarios, </w:t>
      </w:r>
      <w:r w:rsidR="000514A7">
        <w:rPr>
          <w:rFonts w:ascii="Palatino Linotype" w:eastAsia="Palatino Linotype" w:hAnsi="Palatino Linotype" w:cs="Palatino Linotype"/>
        </w:rPr>
        <w:t>etcétera</w:t>
      </w:r>
      <w:r w:rsidR="002B61D9">
        <w:rPr>
          <w:rFonts w:ascii="Palatino Linotype" w:eastAsia="Palatino Linotype" w:hAnsi="Palatino Linotype" w:cs="Palatino Linotype"/>
        </w:rPr>
        <w:t>)</w:t>
      </w:r>
      <w:r w:rsidR="000F63A2">
        <w:rPr>
          <w:rFonts w:ascii="Palatino Linotype" w:eastAsia="Palatino Linotype" w:hAnsi="Palatino Linotype" w:cs="Palatino Linotype"/>
        </w:rPr>
        <w:t xml:space="preserve">, </w:t>
      </w:r>
      <w:r w:rsidR="000326AE">
        <w:rPr>
          <w:rFonts w:ascii="Palatino Linotype" w:eastAsia="Palatino Linotype" w:hAnsi="Palatino Linotype" w:cs="Palatino Linotype"/>
        </w:rPr>
        <w:t>no l</w:t>
      </w:r>
      <w:r w:rsidR="002B61D9">
        <w:rPr>
          <w:rFonts w:ascii="Palatino Linotype" w:eastAsia="Palatino Linotype" w:hAnsi="Palatino Linotype" w:cs="Palatino Linotype"/>
        </w:rPr>
        <w:t xml:space="preserve">legan a discutir </w:t>
      </w:r>
      <w:r w:rsidR="000F63A2">
        <w:rPr>
          <w:rFonts w:ascii="Palatino Linotype" w:eastAsia="Palatino Linotype" w:hAnsi="Palatino Linotype" w:cs="Palatino Linotype"/>
        </w:rPr>
        <w:t xml:space="preserve">si </w:t>
      </w:r>
      <w:r w:rsidR="000326AE">
        <w:rPr>
          <w:rFonts w:ascii="Palatino Linotype" w:eastAsia="Palatino Linotype" w:hAnsi="Palatino Linotype" w:cs="Palatino Linotype"/>
        </w:rPr>
        <w:t xml:space="preserve">se trató de un plan </w:t>
      </w:r>
      <w:r w:rsidR="006213BF">
        <w:rPr>
          <w:rFonts w:ascii="Palatino Linotype" w:eastAsia="Palatino Linotype" w:hAnsi="Palatino Linotype" w:cs="Palatino Linotype"/>
        </w:rPr>
        <w:t xml:space="preserve">consciente y premeditado, orquestado </w:t>
      </w:r>
      <w:r w:rsidR="00F533C6">
        <w:rPr>
          <w:rFonts w:ascii="Palatino Linotype" w:eastAsia="Palatino Linotype" w:hAnsi="Palatino Linotype" w:cs="Palatino Linotype"/>
        </w:rPr>
        <w:t xml:space="preserve">por Sigüenza </w:t>
      </w:r>
      <w:r w:rsidR="006213BF">
        <w:rPr>
          <w:rFonts w:ascii="Palatino Linotype" w:eastAsia="Palatino Linotype" w:hAnsi="Palatino Linotype" w:cs="Palatino Linotype"/>
        </w:rPr>
        <w:t xml:space="preserve">para desarrollarse </w:t>
      </w:r>
      <w:r w:rsidR="00324293">
        <w:rPr>
          <w:rFonts w:ascii="Palatino Linotype" w:eastAsia="Palatino Linotype" w:hAnsi="Palatino Linotype" w:cs="Palatino Linotype"/>
        </w:rPr>
        <w:t xml:space="preserve">a </w:t>
      </w:r>
      <w:r w:rsidR="006213BF">
        <w:rPr>
          <w:rFonts w:ascii="Palatino Linotype" w:eastAsia="Palatino Linotype" w:hAnsi="Palatino Linotype" w:cs="Palatino Linotype"/>
        </w:rPr>
        <w:t>largo plazo</w:t>
      </w:r>
      <w:r w:rsidR="000F63A2">
        <w:rPr>
          <w:rFonts w:ascii="Palatino Linotype" w:eastAsia="Palatino Linotype" w:hAnsi="Palatino Linotype" w:cs="Palatino Linotype"/>
        </w:rPr>
        <w:t xml:space="preserve">, </w:t>
      </w:r>
      <w:r w:rsidR="00F533C6">
        <w:rPr>
          <w:rFonts w:ascii="Palatino Linotype" w:eastAsia="Palatino Linotype" w:hAnsi="Palatino Linotype" w:cs="Palatino Linotype"/>
        </w:rPr>
        <w:t xml:space="preserve">y </w:t>
      </w:r>
      <w:r w:rsidR="000F63A2">
        <w:rPr>
          <w:rFonts w:ascii="Palatino Linotype" w:eastAsia="Palatino Linotype" w:hAnsi="Palatino Linotype" w:cs="Palatino Linotype"/>
        </w:rPr>
        <w:t>al que le cayeron como anillo al dedo los encargos de escritura del vir</w:t>
      </w:r>
      <w:r w:rsidR="000326AE">
        <w:rPr>
          <w:rFonts w:ascii="Palatino Linotype" w:eastAsia="Palatino Linotype" w:hAnsi="Palatino Linotype" w:cs="Palatino Linotype"/>
        </w:rPr>
        <w:t>r</w:t>
      </w:r>
      <w:r w:rsidR="000F63A2">
        <w:rPr>
          <w:rFonts w:ascii="Palatino Linotype" w:eastAsia="Palatino Linotype" w:hAnsi="Palatino Linotype" w:cs="Palatino Linotype"/>
        </w:rPr>
        <w:t>ey Conde de Gálve</w:t>
      </w:r>
      <w:r w:rsidR="000326AE">
        <w:rPr>
          <w:rFonts w:ascii="Palatino Linotype" w:eastAsia="Palatino Linotype" w:hAnsi="Palatino Linotype" w:cs="Palatino Linotype"/>
        </w:rPr>
        <w:t xml:space="preserve"> </w:t>
      </w:r>
      <w:r w:rsidR="000F63A2">
        <w:rPr>
          <w:rFonts w:ascii="Palatino Linotype" w:eastAsia="Palatino Linotype" w:hAnsi="Palatino Linotype" w:cs="Palatino Linotype"/>
        </w:rPr>
        <w:t xml:space="preserve">para ponerlo en ejecución, o si </w:t>
      </w:r>
      <w:r w:rsidR="00324293">
        <w:rPr>
          <w:rFonts w:ascii="Palatino Linotype" w:eastAsia="Palatino Linotype" w:hAnsi="Palatino Linotype" w:cs="Palatino Linotype"/>
        </w:rPr>
        <w:t xml:space="preserve">fue un proyecto que </w:t>
      </w:r>
      <w:r w:rsidR="000F63A2">
        <w:rPr>
          <w:rFonts w:ascii="Palatino Linotype" w:eastAsia="Palatino Linotype" w:hAnsi="Palatino Linotype" w:cs="Palatino Linotype"/>
        </w:rPr>
        <w:t xml:space="preserve">se fue construyendo sobre la marcha gracias al azar de </w:t>
      </w:r>
      <w:r w:rsidR="006213BF">
        <w:rPr>
          <w:rFonts w:ascii="Palatino Linotype" w:eastAsia="Palatino Linotype" w:hAnsi="Palatino Linotype" w:cs="Palatino Linotype"/>
        </w:rPr>
        <w:t xml:space="preserve">esas mismas </w:t>
      </w:r>
      <w:r w:rsidR="000F63A2">
        <w:rPr>
          <w:rFonts w:ascii="Palatino Linotype" w:eastAsia="Palatino Linotype" w:hAnsi="Palatino Linotype" w:cs="Palatino Linotype"/>
        </w:rPr>
        <w:t>enc</w:t>
      </w:r>
      <w:r w:rsidR="006213BF">
        <w:rPr>
          <w:rFonts w:ascii="Palatino Linotype" w:eastAsia="Palatino Linotype" w:hAnsi="Palatino Linotype" w:cs="Palatino Linotype"/>
        </w:rPr>
        <w:t>omiendas</w:t>
      </w:r>
      <w:r w:rsidR="000326AE">
        <w:rPr>
          <w:rFonts w:ascii="Palatino Linotype" w:eastAsia="Palatino Linotype" w:hAnsi="Palatino Linotype" w:cs="Palatino Linotype"/>
        </w:rPr>
        <w:t xml:space="preserve">. </w:t>
      </w:r>
    </w:p>
    <w:p w14:paraId="6101137B" w14:textId="2D3E9630" w:rsidR="00BB4700" w:rsidRDefault="00324293" w:rsidP="006213BF">
      <w:pPr>
        <w:pStyle w:val="NormalWeb"/>
        <w:spacing w:before="0" w:beforeAutospacing="0" w:after="0" w:afterAutospacing="0"/>
        <w:ind w:firstLine="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Los autores t</w:t>
      </w:r>
      <w:r w:rsidR="000326AE">
        <w:rPr>
          <w:rFonts w:ascii="Palatino Linotype" w:eastAsia="Palatino Linotype" w:hAnsi="Palatino Linotype" w:cs="Palatino Linotype"/>
        </w:rPr>
        <w:t xml:space="preserve">ampoco </w:t>
      </w:r>
      <w:r w:rsidR="000F63A2">
        <w:rPr>
          <w:rFonts w:ascii="Palatino Linotype" w:eastAsia="Palatino Linotype" w:hAnsi="Palatino Linotype" w:cs="Palatino Linotype"/>
        </w:rPr>
        <w:t xml:space="preserve">discuten si se trató de un proyecto </w:t>
      </w:r>
      <w:r w:rsidR="00BB4700">
        <w:rPr>
          <w:rFonts w:ascii="Palatino Linotype" w:eastAsia="Palatino Linotype" w:hAnsi="Palatino Linotype" w:cs="Palatino Linotype"/>
        </w:rPr>
        <w:t>reivindicativo</w:t>
      </w:r>
      <w:r w:rsidR="006213BF">
        <w:rPr>
          <w:rFonts w:ascii="Palatino Linotype" w:eastAsia="Palatino Linotype" w:hAnsi="Palatino Linotype" w:cs="Palatino Linotype"/>
        </w:rPr>
        <w:t xml:space="preserve"> personal,</w:t>
      </w:r>
      <w:r w:rsidR="00BB4700">
        <w:rPr>
          <w:rFonts w:ascii="Palatino Linotype" w:eastAsia="Palatino Linotype" w:hAnsi="Palatino Linotype" w:cs="Palatino Linotype"/>
        </w:rPr>
        <w:t xml:space="preserve"> </w:t>
      </w:r>
      <w:r w:rsidR="006213BF">
        <w:rPr>
          <w:rFonts w:ascii="Palatino Linotype" w:eastAsia="Palatino Linotype" w:hAnsi="Palatino Linotype" w:cs="Palatino Linotype"/>
        </w:rPr>
        <w:t xml:space="preserve">que sólo </w:t>
      </w:r>
      <w:r w:rsidR="00BB4700">
        <w:rPr>
          <w:rFonts w:ascii="Palatino Linotype" w:eastAsia="Palatino Linotype" w:hAnsi="Palatino Linotype" w:cs="Palatino Linotype"/>
        </w:rPr>
        <w:t xml:space="preserve">por </w:t>
      </w:r>
      <w:r w:rsidR="006213BF">
        <w:rPr>
          <w:rFonts w:ascii="Palatino Linotype" w:eastAsia="Palatino Linotype" w:hAnsi="Palatino Linotype" w:cs="Palatino Linotype"/>
        </w:rPr>
        <w:t>coincidencia, similitud</w:t>
      </w:r>
      <w:r>
        <w:rPr>
          <w:rFonts w:ascii="Palatino Linotype" w:eastAsia="Palatino Linotype" w:hAnsi="Palatino Linotype" w:cs="Palatino Linotype"/>
        </w:rPr>
        <w:t>,</w:t>
      </w:r>
      <w:r w:rsidR="006213BF">
        <w:rPr>
          <w:rFonts w:ascii="Palatino Linotype" w:eastAsia="Palatino Linotype" w:hAnsi="Palatino Linotype" w:cs="Palatino Linotype"/>
        </w:rPr>
        <w:t xml:space="preserve"> </w:t>
      </w:r>
      <w:r w:rsidR="00BB4700">
        <w:rPr>
          <w:rFonts w:ascii="Palatino Linotype" w:eastAsia="Palatino Linotype" w:hAnsi="Palatino Linotype" w:cs="Palatino Linotype"/>
        </w:rPr>
        <w:t>alegor</w:t>
      </w:r>
      <w:r w:rsidR="006213BF">
        <w:rPr>
          <w:rFonts w:ascii="Palatino Linotype" w:eastAsia="Palatino Linotype" w:hAnsi="Palatino Linotype" w:cs="Palatino Linotype"/>
        </w:rPr>
        <w:t>ía</w:t>
      </w:r>
      <w:r w:rsidR="00BB4700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o interpretación contemporánea, </w:t>
      </w:r>
      <w:r w:rsidR="006213BF">
        <w:rPr>
          <w:rFonts w:ascii="Palatino Linotype" w:eastAsia="Palatino Linotype" w:hAnsi="Palatino Linotype" w:cs="Palatino Linotype"/>
        </w:rPr>
        <w:t xml:space="preserve">reivindicó </w:t>
      </w:r>
      <w:r w:rsidR="00BB4700">
        <w:rPr>
          <w:rFonts w:ascii="Palatino Linotype" w:eastAsia="Palatino Linotype" w:hAnsi="Palatino Linotype" w:cs="Palatino Linotype"/>
        </w:rPr>
        <w:t>también</w:t>
      </w:r>
      <w:r w:rsidR="006213BF">
        <w:rPr>
          <w:rFonts w:ascii="Palatino Linotype" w:eastAsia="Palatino Linotype" w:hAnsi="Palatino Linotype" w:cs="Palatino Linotype"/>
        </w:rPr>
        <w:t xml:space="preserve"> a</w:t>
      </w:r>
      <w:r w:rsidR="00BB4700">
        <w:rPr>
          <w:rFonts w:ascii="Palatino Linotype" w:eastAsia="Palatino Linotype" w:hAnsi="Palatino Linotype" w:cs="Palatino Linotype"/>
        </w:rPr>
        <w:t xml:space="preserve"> </w:t>
      </w:r>
      <w:r w:rsidR="006213BF">
        <w:rPr>
          <w:rFonts w:ascii="Palatino Linotype" w:eastAsia="Palatino Linotype" w:hAnsi="Palatino Linotype" w:cs="Palatino Linotype"/>
        </w:rPr>
        <w:t xml:space="preserve">sus compatriotas. </w:t>
      </w:r>
      <w:r w:rsidR="00F533C6">
        <w:rPr>
          <w:rFonts w:ascii="Palatino Linotype" w:eastAsia="Palatino Linotype" w:hAnsi="Palatino Linotype" w:cs="Palatino Linotype"/>
        </w:rPr>
        <w:t xml:space="preserve">Ni si </w:t>
      </w:r>
      <w:r w:rsidR="00BB4700">
        <w:rPr>
          <w:rFonts w:ascii="Palatino Linotype" w:eastAsia="Palatino Linotype" w:hAnsi="Palatino Linotype" w:cs="Palatino Linotype"/>
        </w:rPr>
        <w:t xml:space="preserve">con </w:t>
      </w:r>
      <w:r w:rsidR="00F533C6">
        <w:rPr>
          <w:rFonts w:ascii="Palatino Linotype" w:eastAsia="Palatino Linotype" w:hAnsi="Palatino Linotype" w:cs="Palatino Linotype"/>
        </w:rPr>
        <w:t>dicho p</w:t>
      </w:r>
      <w:r w:rsidR="00BB4700">
        <w:rPr>
          <w:rFonts w:ascii="Palatino Linotype" w:eastAsia="Palatino Linotype" w:hAnsi="Palatino Linotype" w:cs="Palatino Linotype"/>
        </w:rPr>
        <w:t xml:space="preserve">royecto Sigüenza se constituyó en el </w:t>
      </w:r>
      <w:r w:rsidR="000F63A2">
        <w:rPr>
          <w:rFonts w:ascii="Palatino Linotype" w:eastAsia="Palatino Linotype" w:hAnsi="Palatino Linotype" w:cs="Palatino Linotype"/>
        </w:rPr>
        <w:t>portavoz de un grupo de criollos que buscaban lo mismo</w:t>
      </w:r>
      <w:r w:rsidR="00BB4700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que él </w:t>
      </w:r>
      <w:r w:rsidR="00BB4700">
        <w:rPr>
          <w:rFonts w:ascii="Palatino Linotype" w:eastAsia="Palatino Linotype" w:hAnsi="Palatino Linotype" w:cs="Palatino Linotype"/>
        </w:rPr>
        <w:t xml:space="preserve">pero que no tuvieron </w:t>
      </w:r>
      <w:r w:rsidR="006213BF">
        <w:rPr>
          <w:rFonts w:ascii="Palatino Linotype" w:eastAsia="Palatino Linotype" w:hAnsi="Palatino Linotype" w:cs="Palatino Linotype"/>
        </w:rPr>
        <w:t>su</w:t>
      </w:r>
      <w:r>
        <w:rPr>
          <w:rFonts w:ascii="Palatino Linotype" w:eastAsia="Palatino Linotype" w:hAnsi="Palatino Linotype" w:cs="Palatino Linotype"/>
        </w:rPr>
        <w:t>s relaciones y/o su</w:t>
      </w:r>
      <w:r w:rsidR="006213BF">
        <w:rPr>
          <w:rFonts w:ascii="Palatino Linotype" w:eastAsia="Palatino Linotype" w:hAnsi="Palatino Linotype" w:cs="Palatino Linotype"/>
        </w:rPr>
        <w:t xml:space="preserve"> </w:t>
      </w:r>
      <w:r w:rsidR="00BB4700">
        <w:rPr>
          <w:rFonts w:ascii="Palatino Linotype" w:eastAsia="Palatino Linotype" w:hAnsi="Palatino Linotype" w:cs="Palatino Linotype"/>
        </w:rPr>
        <w:t>palestra</w:t>
      </w:r>
      <w:r w:rsidR="006213BF">
        <w:rPr>
          <w:rFonts w:ascii="Palatino Linotype" w:eastAsia="Palatino Linotype" w:hAnsi="Palatino Linotype" w:cs="Palatino Linotype"/>
        </w:rPr>
        <w:t xml:space="preserve"> para expresarse. </w:t>
      </w:r>
      <w:r w:rsidR="00F533C6">
        <w:rPr>
          <w:rFonts w:ascii="Palatino Linotype" w:eastAsia="Palatino Linotype" w:hAnsi="Palatino Linotype" w:cs="Palatino Linotype"/>
        </w:rPr>
        <w:t>F</w:t>
      </w:r>
      <w:r w:rsidR="006213BF">
        <w:rPr>
          <w:rFonts w:ascii="Palatino Linotype" w:eastAsia="Palatino Linotype" w:hAnsi="Palatino Linotype" w:cs="Palatino Linotype"/>
        </w:rPr>
        <w:t>ina</w:t>
      </w:r>
      <w:r w:rsidR="001F0917">
        <w:rPr>
          <w:rFonts w:ascii="Palatino Linotype" w:eastAsia="Palatino Linotype" w:hAnsi="Palatino Linotype" w:cs="Palatino Linotype"/>
        </w:rPr>
        <w:t>l</w:t>
      </w:r>
      <w:r w:rsidR="006213BF">
        <w:rPr>
          <w:rFonts w:ascii="Palatino Linotype" w:eastAsia="Palatino Linotype" w:hAnsi="Palatino Linotype" w:cs="Palatino Linotype"/>
        </w:rPr>
        <w:t xml:space="preserve">mente, faltaría </w:t>
      </w:r>
      <w:r>
        <w:rPr>
          <w:rFonts w:ascii="Palatino Linotype" w:eastAsia="Palatino Linotype" w:hAnsi="Palatino Linotype" w:cs="Palatino Linotype"/>
        </w:rPr>
        <w:t xml:space="preserve">por </w:t>
      </w:r>
      <w:r w:rsidR="006213BF">
        <w:rPr>
          <w:rFonts w:ascii="Palatino Linotype" w:eastAsia="Palatino Linotype" w:hAnsi="Palatino Linotype" w:cs="Palatino Linotype"/>
        </w:rPr>
        <w:t xml:space="preserve">abordar el impacto o consecuencias que </w:t>
      </w:r>
      <w:r w:rsidR="00F533C6">
        <w:rPr>
          <w:rFonts w:ascii="Palatino Linotype" w:eastAsia="Palatino Linotype" w:hAnsi="Palatino Linotype" w:cs="Palatino Linotype"/>
        </w:rPr>
        <w:t xml:space="preserve">tal proyecto pudo tener </w:t>
      </w:r>
      <w:r w:rsidR="00AA6F95">
        <w:rPr>
          <w:rFonts w:ascii="Palatino Linotype" w:eastAsia="Palatino Linotype" w:hAnsi="Palatino Linotype" w:cs="Palatino Linotype"/>
        </w:rPr>
        <w:t>—</w:t>
      </w:r>
      <w:r w:rsidR="00F533C6">
        <w:rPr>
          <w:rFonts w:ascii="Palatino Linotype" w:eastAsia="Palatino Linotype" w:hAnsi="Palatino Linotype" w:cs="Palatino Linotype"/>
        </w:rPr>
        <w:t>o no</w:t>
      </w:r>
      <w:r w:rsidR="00AA6F95">
        <w:rPr>
          <w:rFonts w:ascii="Palatino Linotype" w:eastAsia="Palatino Linotype" w:hAnsi="Palatino Linotype" w:cs="Palatino Linotype"/>
        </w:rPr>
        <w:t>—</w:t>
      </w:r>
      <w:r w:rsidR="00F533C6">
        <w:rPr>
          <w:rFonts w:ascii="Palatino Linotype" w:eastAsia="Palatino Linotype" w:hAnsi="Palatino Linotype" w:cs="Palatino Linotype"/>
        </w:rPr>
        <w:t xml:space="preserve"> </w:t>
      </w:r>
      <w:r w:rsidR="006213BF">
        <w:rPr>
          <w:rFonts w:ascii="Palatino Linotype" w:eastAsia="Palatino Linotype" w:hAnsi="Palatino Linotype" w:cs="Palatino Linotype"/>
        </w:rPr>
        <w:t>tanto entre sus contemporáneos</w:t>
      </w:r>
      <w:r>
        <w:rPr>
          <w:rFonts w:ascii="Palatino Linotype" w:eastAsia="Palatino Linotype" w:hAnsi="Palatino Linotype" w:cs="Palatino Linotype"/>
        </w:rPr>
        <w:t xml:space="preserve"> </w:t>
      </w:r>
      <w:r w:rsidR="006213BF">
        <w:rPr>
          <w:rFonts w:ascii="Palatino Linotype" w:eastAsia="Palatino Linotype" w:hAnsi="Palatino Linotype" w:cs="Palatino Linotype"/>
        </w:rPr>
        <w:t xml:space="preserve">como en los </w:t>
      </w:r>
      <w:r>
        <w:rPr>
          <w:rFonts w:ascii="Palatino Linotype" w:eastAsia="Palatino Linotype" w:hAnsi="Palatino Linotype" w:cs="Palatino Linotype"/>
        </w:rPr>
        <w:t xml:space="preserve">criollos </w:t>
      </w:r>
      <w:r w:rsidR="006213BF">
        <w:rPr>
          <w:rFonts w:ascii="Palatino Linotype" w:eastAsia="Palatino Linotype" w:hAnsi="Palatino Linotype" w:cs="Palatino Linotype"/>
        </w:rPr>
        <w:t xml:space="preserve">de las siguientes generaciones. </w:t>
      </w:r>
      <w:r w:rsidR="00F533C6">
        <w:rPr>
          <w:rFonts w:ascii="Palatino Linotype" w:eastAsia="Palatino Linotype" w:hAnsi="Palatino Linotype" w:cs="Palatino Linotype"/>
        </w:rPr>
        <w:t xml:space="preserve">¿Logró realmente Sigüenza y Góngora que </w:t>
      </w:r>
      <w:r>
        <w:rPr>
          <w:rFonts w:ascii="Palatino Linotype" w:eastAsia="Palatino Linotype" w:hAnsi="Palatino Linotype" w:cs="Palatino Linotype"/>
        </w:rPr>
        <w:t xml:space="preserve">su voz y la de sus coterráneos </w:t>
      </w:r>
      <w:r w:rsidR="00F533C6">
        <w:rPr>
          <w:rFonts w:ascii="Palatino Linotype" w:eastAsia="Palatino Linotype" w:hAnsi="Palatino Linotype" w:cs="Palatino Linotype"/>
        </w:rPr>
        <w:t xml:space="preserve">fuera reconocida </w:t>
      </w:r>
      <w:r>
        <w:rPr>
          <w:rFonts w:ascii="Palatino Linotype" w:eastAsia="Palatino Linotype" w:hAnsi="Palatino Linotype" w:cs="Palatino Linotype"/>
        </w:rPr>
        <w:t>allende el mar</w:t>
      </w:r>
      <w:r w:rsidR="00F533C6">
        <w:rPr>
          <w:rFonts w:ascii="Palatino Linotype" w:eastAsia="Palatino Linotype" w:hAnsi="Palatino Linotype" w:cs="Palatino Linotype"/>
        </w:rPr>
        <w:t>, y que fueran tomados en cuenta e integrados como iguales en las políticas del imperio?</w:t>
      </w:r>
    </w:p>
    <w:p w14:paraId="7C847BC0" w14:textId="5E85F787" w:rsidR="004619D7" w:rsidRDefault="00324293" w:rsidP="00BB4700">
      <w:pPr>
        <w:pStyle w:val="NormalWeb"/>
        <w:spacing w:before="0" w:beforeAutospacing="0" w:after="0" w:afterAutospacing="0"/>
        <w:ind w:firstLine="70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</w:t>
      </w:r>
      <w:r w:rsidR="000F63A2">
        <w:rPr>
          <w:rFonts w:ascii="Palatino Linotype" w:eastAsia="Palatino Linotype" w:hAnsi="Palatino Linotype" w:cs="Palatino Linotype"/>
        </w:rPr>
        <w:t>l libro</w:t>
      </w:r>
      <w:r w:rsidR="00BB4700">
        <w:rPr>
          <w:rFonts w:ascii="Palatino Linotype" w:eastAsia="Palatino Linotype" w:hAnsi="Palatino Linotype" w:cs="Palatino Linotype"/>
        </w:rPr>
        <w:t xml:space="preserve"> de C</w:t>
      </w:r>
      <w:r w:rsidR="006213BF">
        <w:rPr>
          <w:rFonts w:ascii="Palatino Linotype" w:eastAsia="Palatino Linotype" w:hAnsi="Palatino Linotype" w:cs="Palatino Linotype"/>
        </w:rPr>
        <w:t>o</w:t>
      </w:r>
      <w:r w:rsidR="00BB4700">
        <w:rPr>
          <w:rFonts w:ascii="Palatino Linotype" w:eastAsia="Palatino Linotype" w:hAnsi="Palatino Linotype" w:cs="Palatino Linotype"/>
        </w:rPr>
        <w:t xml:space="preserve">stilla y Ramírez </w:t>
      </w:r>
      <w:r w:rsidR="000F63A2">
        <w:rPr>
          <w:rFonts w:ascii="Palatino Linotype" w:eastAsia="Palatino Linotype" w:hAnsi="Palatino Linotype" w:cs="Palatino Linotype"/>
        </w:rPr>
        <w:t xml:space="preserve">establece </w:t>
      </w:r>
      <w:r w:rsidR="00DD5D4C">
        <w:rPr>
          <w:rFonts w:ascii="Palatino Linotype" w:eastAsia="Palatino Linotype" w:hAnsi="Palatino Linotype" w:cs="Palatino Linotype"/>
        </w:rPr>
        <w:t xml:space="preserve">así </w:t>
      </w:r>
      <w:r w:rsidR="00AA6F95">
        <w:rPr>
          <w:rFonts w:ascii="Palatino Linotype" w:eastAsia="Palatino Linotype" w:hAnsi="Palatino Linotype" w:cs="Palatino Linotype"/>
        </w:rPr>
        <w:t>interesantes perspectivas</w:t>
      </w:r>
      <w:r w:rsidR="000F63A2">
        <w:rPr>
          <w:rFonts w:ascii="Palatino Linotype" w:eastAsia="Palatino Linotype" w:hAnsi="Palatino Linotype" w:cs="Palatino Linotype"/>
        </w:rPr>
        <w:t xml:space="preserve"> para </w:t>
      </w:r>
      <w:r w:rsidR="006213BF">
        <w:rPr>
          <w:rFonts w:ascii="Palatino Linotype" w:eastAsia="Palatino Linotype" w:hAnsi="Palatino Linotype" w:cs="Palatino Linotype"/>
        </w:rPr>
        <w:t xml:space="preserve">comprender </w:t>
      </w:r>
      <w:r w:rsidR="000F63A2">
        <w:rPr>
          <w:rFonts w:ascii="Palatino Linotype" w:eastAsia="Palatino Linotype" w:hAnsi="Palatino Linotype" w:cs="Palatino Linotype"/>
        </w:rPr>
        <w:t>de manera integral la obra de</w:t>
      </w:r>
      <w:r w:rsidR="00BB4700">
        <w:rPr>
          <w:rFonts w:ascii="Palatino Linotype" w:eastAsia="Palatino Linotype" w:hAnsi="Palatino Linotype" w:cs="Palatino Linotype"/>
        </w:rPr>
        <w:t>l polígrafo novohispano</w:t>
      </w:r>
      <w:r w:rsidR="00F533C6">
        <w:rPr>
          <w:rFonts w:ascii="Palatino Linotype" w:eastAsia="Palatino Linotype" w:hAnsi="Palatino Linotype" w:cs="Palatino Linotype"/>
        </w:rPr>
        <w:t xml:space="preserve"> </w:t>
      </w:r>
      <w:r w:rsidR="000F63A2">
        <w:rPr>
          <w:rFonts w:ascii="Palatino Linotype" w:eastAsia="Palatino Linotype" w:hAnsi="Palatino Linotype" w:cs="Palatino Linotype"/>
        </w:rPr>
        <w:t>y</w:t>
      </w:r>
      <w:r w:rsidR="00F533C6">
        <w:rPr>
          <w:rFonts w:ascii="Palatino Linotype" w:eastAsia="Palatino Linotype" w:hAnsi="Palatino Linotype" w:cs="Palatino Linotype"/>
        </w:rPr>
        <w:t>,</w:t>
      </w:r>
      <w:r w:rsidR="000F63A2">
        <w:rPr>
          <w:rFonts w:ascii="Palatino Linotype" w:eastAsia="Palatino Linotype" w:hAnsi="Palatino Linotype" w:cs="Palatino Linotype"/>
        </w:rPr>
        <w:t xml:space="preserve"> </w:t>
      </w:r>
      <w:r w:rsidR="007C3FE3">
        <w:rPr>
          <w:rFonts w:ascii="Palatino Linotype" w:eastAsia="Palatino Linotype" w:hAnsi="Palatino Linotype" w:cs="Palatino Linotype"/>
        </w:rPr>
        <w:t>gracias a sus propuestas</w:t>
      </w:r>
      <w:r w:rsidR="00F533C6">
        <w:rPr>
          <w:rFonts w:ascii="Palatino Linotype" w:eastAsia="Palatino Linotype" w:hAnsi="Palatino Linotype" w:cs="Palatino Linotype"/>
        </w:rPr>
        <w:t>,</w:t>
      </w:r>
      <w:r w:rsidR="007C3FE3">
        <w:rPr>
          <w:rFonts w:ascii="Palatino Linotype" w:eastAsia="Palatino Linotype" w:hAnsi="Palatino Linotype" w:cs="Palatino Linotype"/>
        </w:rPr>
        <w:t xml:space="preserve"> </w:t>
      </w:r>
      <w:r w:rsidR="000F63A2">
        <w:rPr>
          <w:rFonts w:ascii="Palatino Linotype" w:eastAsia="Palatino Linotype" w:hAnsi="Palatino Linotype" w:cs="Palatino Linotype"/>
        </w:rPr>
        <w:t xml:space="preserve">abre la </w:t>
      </w:r>
      <w:r w:rsidR="00BB4700">
        <w:rPr>
          <w:rFonts w:ascii="Palatino Linotype" w:eastAsia="Palatino Linotype" w:hAnsi="Palatino Linotype" w:cs="Palatino Linotype"/>
        </w:rPr>
        <w:t>p</w:t>
      </w:r>
      <w:r w:rsidR="00F533C6">
        <w:rPr>
          <w:rFonts w:ascii="Palatino Linotype" w:eastAsia="Palatino Linotype" w:hAnsi="Palatino Linotype" w:cs="Palatino Linotype"/>
        </w:rPr>
        <w:t>osibilidad de estab</w:t>
      </w:r>
      <w:r w:rsidR="001F0917">
        <w:rPr>
          <w:rFonts w:ascii="Palatino Linotype" w:eastAsia="Palatino Linotype" w:hAnsi="Palatino Linotype" w:cs="Palatino Linotype"/>
        </w:rPr>
        <w:t>l</w:t>
      </w:r>
      <w:r w:rsidR="00F533C6">
        <w:rPr>
          <w:rFonts w:ascii="Palatino Linotype" w:eastAsia="Palatino Linotype" w:hAnsi="Palatino Linotype" w:cs="Palatino Linotype"/>
        </w:rPr>
        <w:t xml:space="preserve">ecer </w:t>
      </w:r>
      <w:r w:rsidR="000F63A2">
        <w:rPr>
          <w:rFonts w:ascii="Palatino Linotype" w:eastAsia="Palatino Linotype" w:hAnsi="Palatino Linotype" w:cs="Palatino Linotype"/>
        </w:rPr>
        <w:t>nuev</w:t>
      </w:r>
      <w:r w:rsidR="007C3FE3">
        <w:rPr>
          <w:rFonts w:ascii="Palatino Linotype" w:eastAsia="Palatino Linotype" w:hAnsi="Palatino Linotype" w:cs="Palatino Linotype"/>
        </w:rPr>
        <w:t>o</w:t>
      </w:r>
      <w:r w:rsidR="000F63A2">
        <w:rPr>
          <w:rFonts w:ascii="Palatino Linotype" w:eastAsia="Palatino Linotype" w:hAnsi="Palatino Linotype" w:cs="Palatino Linotype"/>
        </w:rPr>
        <w:t xml:space="preserve">s </w:t>
      </w:r>
      <w:r w:rsidR="007C3FE3">
        <w:rPr>
          <w:rFonts w:ascii="Palatino Linotype" w:eastAsia="Palatino Linotype" w:hAnsi="Palatino Linotype" w:cs="Palatino Linotype"/>
        </w:rPr>
        <w:t xml:space="preserve">diálogos e </w:t>
      </w:r>
      <w:r w:rsidR="00BB4700">
        <w:rPr>
          <w:rFonts w:ascii="Palatino Linotype" w:eastAsia="Palatino Linotype" w:hAnsi="Palatino Linotype" w:cs="Palatino Linotype"/>
        </w:rPr>
        <w:t>inv</w:t>
      </w:r>
      <w:r w:rsidR="007C3FE3">
        <w:rPr>
          <w:rFonts w:ascii="Palatino Linotype" w:eastAsia="Palatino Linotype" w:hAnsi="Palatino Linotype" w:cs="Palatino Linotype"/>
        </w:rPr>
        <w:t>e</w:t>
      </w:r>
      <w:r w:rsidR="00BB4700">
        <w:rPr>
          <w:rFonts w:ascii="Palatino Linotype" w:eastAsia="Palatino Linotype" w:hAnsi="Palatino Linotype" w:cs="Palatino Linotype"/>
        </w:rPr>
        <w:t>stigaciones.</w:t>
      </w:r>
    </w:p>
    <w:p w14:paraId="018FA780" w14:textId="537FD1B3" w:rsidR="004619D7" w:rsidRDefault="004619D7" w:rsidP="00AA2F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699C9DC3" w14:textId="77777777" w:rsidR="0095049F" w:rsidRDefault="0095049F" w:rsidP="00AA2F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1BD38306" w14:textId="4D3FC3E9" w:rsidR="0095049F" w:rsidRDefault="0095049F" w:rsidP="00AA2F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6"/>
          <w:szCs w:val="26"/>
        </w:rPr>
      </w:pPr>
      <w:r w:rsidRPr="0095049F">
        <w:rPr>
          <w:rFonts w:ascii="Palatino Linotype" w:eastAsia="Palatino Linotype" w:hAnsi="Palatino Linotype" w:cs="Palatino Linotype"/>
          <w:i/>
          <w:iCs/>
          <w:sz w:val="26"/>
          <w:szCs w:val="26"/>
        </w:rPr>
        <w:t>Referencias bibliográficas</w:t>
      </w:r>
    </w:p>
    <w:p w14:paraId="224BB244" w14:textId="4D028E67" w:rsidR="0095049F" w:rsidRPr="0095049F" w:rsidRDefault="0095049F" w:rsidP="00AA2F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47CAB786" w14:textId="07A860AC" w:rsidR="0095049F" w:rsidRPr="0095049F" w:rsidRDefault="0095049F" w:rsidP="00B97DCD">
      <w:pPr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z w:val="24"/>
          <w:szCs w:val="24"/>
          <w:lang w:eastAsia="es-ES_tradnl"/>
        </w:rPr>
      </w:pPr>
      <w:r w:rsidRPr="0095049F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 xml:space="preserve">Leonard, Irving A., </w:t>
      </w:r>
      <w:r w:rsidRPr="0095049F">
        <w:rPr>
          <w:rFonts w:ascii="Palatino Linotype" w:hAnsi="Palatino Linotype"/>
          <w:i/>
          <w:iCs/>
          <w:color w:val="000000" w:themeColor="text1"/>
          <w:sz w:val="24"/>
          <w:szCs w:val="24"/>
        </w:rPr>
        <w:t>Don Carlos de Sigüenza y Góngora: un sabio mexicano del siglo XVII</w:t>
      </w:r>
      <w:r>
        <w:rPr>
          <w:rFonts w:ascii="Palatino Linotype" w:hAnsi="Palatino Linotype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[1929], </w:t>
      </w:r>
      <w:r>
        <w:rPr>
          <w:rFonts w:ascii="Palatino Linotype" w:hAnsi="Palatino Linotype"/>
          <w:color w:val="4D4D4D"/>
          <w:sz w:val="24"/>
          <w:szCs w:val="24"/>
          <w:shd w:val="clear" w:color="auto" w:fill="FFFFFF"/>
        </w:rPr>
        <w:t>t</w:t>
      </w:r>
      <w:r w:rsidRPr="0095049F">
        <w:rPr>
          <w:rFonts w:ascii="Palatino Linotype" w:hAnsi="Palatino Linotype"/>
          <w:color w:val="4D4D4D"/>
          <w:sz w:val="24"/>
          <w:szCs w:val="24"/>
          <w:shd w:val="clear" w:color="auto" w:fill="FFFFFF"/>
        </w:rPr>
        <w:t>raducción de</w:t>
      </w:r>
      <w:r>
        <w:rPr>
          <w:rFonts w:ascii="Palatino Linotype" w:hAnsi="Palatino Linotype"/>
          <w:color w:val="4D4D4D"/>
          <w:sz w:val="24"/>
          <w:szCs w:val="24"/>
          <w:shd w:val="clear" w:color="auto" w:fill="FFFFFF"/>
        </w:rPr>
        <w:t xml:space="preserve"> Juan José Utrilla, </w:t>
      </w:r>
      <w:r w:rsidRPr="0095049F">
        <w:rPr>
          <w:rFonts w:ascii="Palatino Linotype" w:hAnsi="Palatino Linotype"/>
          <w:sz w:val="24"/>
          <w:szCs w:val="24"/>
        </w:rPr>
        <w:t>Mé</w:t>
      </w:r>
      <w:r>
        <w:rPr>
          <w:rFonts w:ascii="Palatino Linotype" w:hAnsi="Palatino Linotype"/>
          <w:sz w:val="24"/>
          <w:szCs w:val="24"/>
        </w:rPr>
        <w:t>x</w:t>
      </w:r>
      <w:r w:rsidRPr="0095049F">
        <w:rPr>
          <w:rFonts w:ascii="Palatino Linotype" w:hAnsi="Palatino Linotype"/>
          <w:sz w:val="24"/>
          <w:szCs w:val="24"/>
        </w:rPr>
        <w:t xml:space="preserve">ico, </w:t>
      </w:r>
      <w:r w:rsidRPr="0095049F">
        <w:rPr>
          <w:rFonts w:ascii="Palatino Linotype" w:eastAsia="Times New Roman" w:hAnsi="Palatino Linotype" w:cs="Times New Roman"/>
          <w:color w:val="4D4D4D"/>
          <w:sz w:val="24"/>
          <w:szCs w:val="24"/>
          <w:shd w:val="clear" w:color="auto" w:fill="FFFFFF"/>
          <w:lang w:eastAsia="es-ES_tradnl"/>
        </w:rPr>
        <w:t>Fondo de Cultura Económica</w:t>
      </w:r>
      <w:r>
        <w:rPr>
          <w:rFonts w:ascii="Palatino Linotype" w:eastAsia="Times New Roman" w:hAnsi="Palatino Linotype" w:cs="Times New Roman"/>
          <w:color w:val="4D4D4D"/>
          <w:sz w:val="24"/>
          <w:szCs w:val="24"/>
          <w:shd w:val="clear" w:color="auto" w:fill="FFFFFF"/>
          <w:lang w:eastAsia="es-ES_tradnl"/>
        </w:rPr>
        <w:t xml:space="preserve">, 1984, </w:t>
      </w:r>
      <w:r w:rsidRPr="0095049F">
        <w:rPr>
          <w:rFonts w:ascii="Palatino Linotype" w:eastAsia="Times New Roman" w:hAnsi="Palatino Linotype" w:cs="Times New Roman"/>
          <w:color w:val="4D4D4D"/>
          <w:sz w:val="24"/>
          <w:szCs w:val="24"/>
          <w:shd w:val="clear" w:color="auto" w:fill="FFFFFF"/>
          <w:lang w:eastAsia="es-ES_tradnl"/>
        </w:rPr>
        <w:t xml:space="preserve"> (Vida y pensamiento de México)</w:t>
      </w:r>
      <w:r>
        <w:rPr>
          <w:rFonts w:ascii="Palatino Linotype" w:eastAsia="Times New Roman" w:hAnsi="Palatino Linotype" w:cs="Times New Roman"/>
          <w:color w:val="4D4D4D"/>
          <w:sz w:val="24"/>
          <w:szCs w:val="24"/>
          <w:shd w:val="clear" w:color="auto" w:fill="FFFFFF"/>
          <w:lang w:eastAsia="es-ES_tradnl"/>
        </w:rPr>
        <w:t>.</w:t>
      </w:r>
    </w:p>
    <w:p w14:paraId="761DEBFE" w14:textId="67C95626" w:rsidR="0095049F" w:rsidRPr="0095049F" w:rsidRDefault="0095049F" w:rsidP="00B97DCD">
      <w:pPr>
        <w:pStyle w:val="Ttulo1"/>
        <w:shd w:val="clear" w:color="auto" w:fill="FFFFFF"/>
        <w:spacing w:before="0" w:after="150" w:line="288" w:lineRule="atLeast"/>
        <w:ind w:left="567" w:hanging="5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5049F">
        <w:rPr>
          <w:rFonts w:ascii="Palatino Linotype" w:hAnsi="Palatino Linotype"/>
          <w:color w:val="000000" w:themeColor="text1"/>
          <w:sz w:val="24"/>
          <w:szCs w:val="24"/>
        </w:rPr>
        <w:t xml:space="preserve">Lorente Medina, Antonio, La prosa de </w:t>
      </w:r>
      <w:r w:rsidRPr="0095049F">
        <w:rPr>
          <w:rFonts w:ascii="Palatino Linotype" w:hAnsi="Palatino Linotype"/>
          <w:i/>
          <w:iCs/>
          <w:color w:val="000000" w:themeColor="text1"/>
          <w:sz w:val="24"/>
          <w:szCs w:val="24"/>
        </w:rPr>
        <w:t>Sigüenza y Góngora y la formación de la conciencia criolla mexicana</w:t>
      </w:r>
      <w:r w:rsidRPr="0095049F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Pr="0095049F">
        <w:rPr>
          <w:rFonts w:ascii="Palatino Linotype" w:hAnsi="Palatino Linotype"/>
          <w:color w:val="000000" w:themeColor="text1"/>
          <w:sz w:val="24"/>
          <w:szCs w:val="24"/>
        </w:rPr>
        <w:t xml:space="preserve">México, </w:t>
      </w:r>
      <w:r w:rsidRPr="0095049F">
        <w:rPr>
          <w:rFonts w:ascii="Palatino Linotype" w:eastAsia="Times New Roman" w:hAnsi="Palatino Linotype" w:cs="Times New Roman"/>
          <w:color w:val="4D4D4D"/>
          <w:sz w:val="24"/>
          <w:szCs w:val="24"/>
          <w:shd w:val="clear" w:color="auto" w:fill="FFFFFF"/>
          <w:lang w:eastAsia="es-ES_tradnl"/>
        </w:rPr>
        <w:t>Fondo de Cultura Económica, 1996.</w:t>
      </w:r>
    </w:p>
    <w:p w14:paraId="381CE31C" w14:textId="6C92B6E8" w:rsidR="0095049F" w:rsidRPr="0095049F" w:rsidRDefault="0095049F" w:rsidP="00B97DCD">
      <w:pPr>
        <w:spacing w:after="0" w:line="240" w:lineRule="auto"/>
        <w:ind w:left="567" w:hanging="5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95049F">
        <w:rPr>
          <w:rFonts w:ascii="Palatino Linotype" w:eastAsia="Palatino Linotype" w:hAnsi="Palatino Linotype" w:cs="Palatino Linotype"/>
          <w:sz w:val="24"/>
          <w:szCs w:val="24"/>
        </w:rPr>
        <w:t>Moraña, Mabel,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95049F">
        <w:rPr>
          <w:rFonts w:ascii="Palatino Linotype" w:eastAsia="Palatino Linotype" w:hAnsi="Palatino Linotype" w:cs="Palatino Linotype"/>
          <w:i/>
          <w:iCs/>
          <w:sz w:val="24"/>
          <w:szCs w:val="24"/>
        </w:rPr>
        <w:t>Viaje al silencio. Exploraciones del discurso barroco</w:t>
      </w:r>
      <w:r>
        <w:rPr>
          <w:rFonts w:ascii="Palatino Linotype" w:eastAsia="Palatino Linotype" w:hAnsi="Palatino Linotype" w:cs="Palatino Linotype"/>
          <w:sz w:val="24"/>
          <w:szCs w:val="24"/>
        </w:rPr>
        <w:t>, México, Universidad Nacional Autónoma de México, 1998.</w:t>
      </w:r>
    </w:p>
    <w:p w14:paraId="339D062F" w14:textId="2A02F518" w:rsidR="0095049F" w:rsidRPr="0095049F" w:rsidRDefault="0095049F" w:rsidP="00AA2F3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4E816027" w14:textId="5452881E" w:rsidR="0095049F" w:rsidRPr="0095049F" w:rsidRDefault="0095049F" w:rsidP="0095049F">
      <w:pPr>
        <w:spacing w:after="0" w:line="240" w:lineRule="auto"/>
        <w:jc w:val="center"/>
        <w:rPr>
          <w:rFonts w:ascii="Palatino Linotype" w:eastAsia="Palatino Linotype" w:hAnsi="Palatino Linotype" w:cs="Palatino Linotype"/>
          <w:sz w:val="26"/>
          <w:szCs w:val="26"/>
        </w:rPr>
      </w:pPr>
      <w:r w:rsidRPr="00AA2F38">
        <w:rPr>
          <w:rFonts w:ascii="Palatino Linotype" w:eastAsia="Times New Roman" w:hAnsi="Palatino Linotype" w:cs="Times New Roman"/>
          <w:noProof/>
          <w:sz w:val="24"/>
          <w:szCs w:val="24"/>
          <w:lang w:eastAsia="es-ES_tradnl"/>
        </w:rPr>
        <w:drawing>
          <wp:inline distT="0" distB="0" distL="0" distR="0" wp14:anchorId="7D3CB977" wp14:editId="2692EF72">
            <wp:extent cx="1068961" cy="4068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ntage-vignette-ornament-free-vector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8" b="30134"/>
                    <a:stretch/>
                  </pic:blipFill>
                  <pic:spPr bwMode="auto">
                    <a:xfrm rot="10800000">
                      <a:off x="0" y="0"/>
                      <a:ext cx="1154365" cy="43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049F" w:rsidRPr="0095049F" w:rsidSect="00AA2F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800" w:header="708" w:footer="6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83B4" w14:textId="77777777" w:rsidR="00D80730" w:rsidRDefault="00D80730" w:rsidP="00101B7F">
      <w:pPr>
        <w:spacing w:after="0" w:line="240" w:lineRule="auto"/>
      </w:pPr>
      <w:r>
        <w:separator/>
      </w:r>
    </w:p>
  </w:endnote>
  <w:endnote w:type="continuationSeparator" w:id="0">
    <w:p w14:paraId="20FCB7FC" w14:textId="77777777" w:rsidR="00D80730" w:rsidRDefault="00D80730" w:rsidP="0010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181891064"/>
      <w:docPartObj>
        <w:docPartGallery w:val="Page Numbers (Bottom of Page)"/>
        <w:docPartUnique/>
      </w:docPartObj>
    </w:sdtPr>
    <w:sdtContent>
      <w:p w14:paraId="2B54D7E0" w14:textId="77777777" w:rsidR="00921C49" w:rsidRDefault="00921C49" w:rsidP="00AA2F3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0EA716B" w14:textId="77777777" w:rsidR="00921C49" w:rsidRDefault="00921C49" w:rsidP="002B6E4B">
    <w:pPr>
      <w:pStyle w:val="Piedepgina"/>
      <w:ind w:right="360" w:firstLine="360"/>
    </w:pPr>
    <w:r>
      <w:tab/>
    </w:r>
    <w:r>
      <w:tab/>
    </w:r>
  </w:p>
  <w:p w14:paraId="6D0E118A" w14:textId="77777777" w:rsidR="00921C49" w:rsidRDefault="00921C49">
    <w:pPr>
      <w:pStyle w:val="Piedepgina"/>
      <w:rPr>
        <w:rFonts w:ascii="Palatino Linotype" w:hAnsi="Palatino Linotype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160FE" wp14:editId="4692BB5A">
          <wp:simplePos x="0" y="0"/>
          <wp:positionH relativeFrom="column">
            <wp:posOffset>49530</wp:posOffset>
          </wp:positionH>
          <wp:positionV relativeFrom="paragraph">
            <wp:posOffset>40640</wp:posOffset>
          </wp:positionV>
          <wp:extent cx="1489351" cy="52325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enda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351" cy="523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sz w:val="20"/>
        <w:szCs w:val="20"/>
      </w:rPr>
      <w:t xml:space="preserve">                                                </w:t>
    </w:r>
  </w:p>
  <w:p w14:paraId="4FC3C05C" w14:textId="77777777" w:rsidR="00921C49" w:rsidRPr="00127742" w:rsidRDefault="00921C49">
    <w:pPr>
      <w:pStyle w:val="Piedepgina"/>
      <w:rPr>
        <w:color w:val="945200"/>
      </w:rPr>
    </w:pPr>
    <w:r>
      <w:rPr>
        <w:rFonts w:ascii="Palatino Linotype" w:hAnsi="Palatino Linotype"/>
        <w:sz w:val="20"/>
        <w:szCs w:val="20"/>
      </w:rPr>
      <w:t xml:space="preserve">                                                                                                                            </w:t>
    </w:r>
    <w:r w:rsidRPr="00127742">
      <w:rPr>
        <w:rFonts w:ascii="Palatino Linotype" w:hAnsi="Palatino Linotype"/>
        <w:color w:val="945200"/>
        <w:sz w:val="20"/>
        <w:szCs w:val="20"/>
      </w:rPr>
      <w:t>Nueva época, núm. 1, 2024</w:t>
    </w:r>
    <w:r w:rsidRPr="00127742">
      <w:rPr>
        <w:color w:val="945200"/>
      </w:rPr>
      <w:t xml:space="preserve"> </w:t>
    </w:r>
  </w:p>
  <w:p w14:paraId="23B7728C" w14:textId="77777777" w:rsidR="00921C49" w:rsidRPr="00127742" w:rsidRDefault="00921C49" w:rsidP="002B6E4B">
    <w:pPr>
      <w:pStyle w:val="Piedepgina"/>
      <w:ind w:right="360" w:firstLine="360"/>
      <w:rPr>
        <w:color w:val="9452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82030945"/>
      <w:docPartObj>
        <w:docPartGallery w:val="Page Numbers (Bottom of Page)"/>
        <w:docPartUnique/>
      </w:docPartObj>
    </w:sdtPr>
    <w:sdtContent>
      <w:p w14:paraId="6E49864E" w14:textId="697AC3AA" w:rsidR="00921C49" w:rsidRDefault="00921C49" w:rsidP="00AA2F38">
        <w:pPr>
          <w:pStyle w:val="Piedepgina"/>
          <w:framePr w:wrap="none" w:vAnchor="text" w:hAnchor="margin" w:xAlign="center" w:y="1"/>
          <w:jc w:val="center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  <w:noProof/>
          </w:rPr>
          <w:t>9</w:t>
        </w:r>
        <w:r>
          <w:rPr>
            <w:rStyle w:val="Nmerodepgina"/>
          </w:rPr>
          <w:fldChar w:fldCharType="end"/>
        </w:r>
      </w:p>
    </w:sdtContent>
  </w:sdt>
  <w:p w14:paraId="0333552E" w14:textId="4D9A11AA" w:rsidR="00921C49" w:rsidRPr="000F4EEC" w:rsidRDefault="00921C49" w:rsidP="00101B7F">
    <w:pPr>
      <w:pStyle w:val="Piedepgina"/>
      <w:framePr w:wrap="none" w:vAnchor="text" w:hAnchor="margin" w:xAlign="center" w:y="1"/>
      <w:spacing w:before="240"/>
      <w:jc w:val="center"/>
      <w:rPr>
        <w:rStyle w:val="Nmerodepgina"/>
        <w:rFonts w:ascii="Palatino Linotype" w:hAnsi="Palatino Linotype"/>
      </w:rPr>
    </w:pPr>
  </w:p>
  <w:p w14:paraId="63576D45" w14:textId="77777777" w:rsidR="00921C49" w:rsidRPr="000F4EEC" w:rsidRDefault="00921C49" w:rsidP="002B6E4B">
    <w:pPr>
      <w:pStyle w:val="Piedepgina"/>
      <w:ind w:right="360" w:firstLine="360"/>
      <w:rPr>
        <w:rFonts w:ascii="Palatino Linotype" w:hAnsi="Palatino Linotype"/>
      </w:rPr>
    </w:pPr>
    <w:r w:rsidRPr="000F4EEC">
      <w:rPr>
        <w:rFonts w:ascii="Palatino Linotype" w:hAnsi="Palatino Linotype"/>
        <w:noProof/>
      </w:rPr>
      <w:drawing>
        <wp:anchor distT="0" distB="0" distL="114300" distR="114300" simplePos="0" relativeHeight="251660288" behindDoc="1" locked="0" layoutInCell="1" allowOverlap="1" wp14:anchorId="062A45B0" wp14:editId="1EC02A2F">
          <wp:simplePos x="0" y="0"/>
          <wp:positionH relativeFrom="column">
            <wp:posOffset>26398</wp:posOffset>
          </wp:positionH>
          <wp:positionV relativeFrom="paragraph">
            <wp:posOffset>139144</wp:posOffset>
          </wp:positionV>
          <wp:extent cx="1489351" cy="52325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enda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351" cy="523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EEC">
      <w:rPr>
        <w:rFonts w:ascii="Palatino Linotype" w:hAnsi="Palatino Linotype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2C07ECAD" w14:textId="77777777" w:rsidR="00921C49" w:rsidRPr="000F4EEC" w:rsidRDefault="00921C49" w:rsidP="002B6E4B">
    <w:pPr>
      <w:pStyle w:val="Piedepgina"/>
      <w:jc w:val="right"/>
      <w:rPr>
        <w:rFonts w:ascii="Palatino Linotype" w:hAnsi="Palatino Linotype"/>
        <w:sz w:val="20"/>
        <w:szCs w:val="20"/>
      </w:rPr>
    </w:pPr>
  </w:p>
  <w:p w14:paraId="470F75F3" w14:textId="73BD5DF9" w:rsidR="00921C49" w:rsidRPr="000F4EEC" w:rsidRDefault="00921C49" w:rsidP="002B6E4B">
    <w:pPr>
      <w:pStyle w:val="Piedepgina"/>
      <w:jc w:val="right"/>
      <w:rPr>
        <w:rFonts w:ascii="Palatino Linotype" w:hAnsi="Palatino Linotype"/>
        <w:b/>
        <w:bCs/>
        <w:color w:val="945200"/>
      </w:rPr>
    </w:pPr>
    <w:r w:rsidRPr="000F4EEC">
      <w:rPr>
        <w:rFonts w:ascii="Palatino Linotype" w:hAnsi="Palatino Linotype"/>
        <w:b/>
        <w:bCs/>
        <w:color w:val="945200"/>
        <w:sz w:val="20"/>
        <w:szCs w:val="20"/>
      </w:rPr>
      <w:t xml:space="preserve">Nueva época, núm. </w:t>
    </w:r>
    <w:r>
      <w:rPr>
        <w:rFonts w:ascii="Palatino Linotype" w:hAnsi="Palatino Linotype"/>
        <w:b/>
        <w:bCs/>
        <w:color w:val="945200"/>
        <w:sz w:val="20"/>
        <w:szCs w:val="20"/>
      </w:rPr>
      <w:t>2</w:t>
    </w:r>
    <w:r w:rsidRPr="000F4EEC">
      <w:rPr>
        <w:rFonts w:ascii="Palatino Linotype" w:hAnsi="Palatino Linotype"/>
        <w:b/>
        <w:bCs/>
        <w:color w:val="945200"/>
        <w:sz w:val="20"/>
        <w:szCs w:val="20"/>
      </w:rPr>
      <w:t>, 202</w:t>
    </w:r>
    <w:r>
      <w:rPr>
        <w:rFonts w:ascii="Palatino Linotype" w:hAnsi="Palatino Linotype"/>
        <w:b/>
        <w:bCs/>
        <w:color w:val="945200"/>
        <w:sz w:val="20"/>
        <w:szCs w:val="20"/>
      </w:rPr>
      <w:t>5</w:t>
    </w:r>
    <w:r w:rsidRPr="000F4EEC">
      <w:rPr>
        <w:rFonts w:ascii="Palatino Linotype" w:hAnsi="Palatino Linotype"/>
        <w:b/>
        <w:bCs/>
        <w:color w:val="945200"/>
      </w:rPr>
      <w:t xml:space="preserve"> </w:t>
    </w:r>
  </w:p>
  <w:p w14:paraId="2FF44BC8" w14:textId="77777777" w:rsidR="00921C49" w:rsidRPr="00AA2F38" w:rsidRDefault="00921C49" w:rsidP="00AA2F3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AA2F38">
      <w:rPr>
        <w:rFonts w:ascii="Palatino Linotype" w:eastAsia="Times New Roman" w:hAnsi="Palatino Linotype" w:cs="Times New Roman"/>
        <w:b/>
        <w:bCs/>
        <w:smallCaps/>
        <w:color w:val="945200"/>
        <w:sz w:val="20"/>
        <w:szCs w:val="20"/>
        <w:shd w:val="clear" w:color="auto" w:fill="FFFFFF"/>
        <w:lang w:eastAsia="es-ES_tradnl"/>
      </w:rPr>
      <w:t>ISSN-</w:t>
    </w:r>
    <w:r w:rsidRPr="00AA2F38">
      <w:rPr>
        <w:rFonts w:ascii="Palatino Linotype" w:eastAsia="Times New Roman" w:hAnsi="Palatino Linotype" w:cs="Times New Roman"/>
        <w:b/>
        <w:bCs/>
        <w:color w:val="945200"/>
        <w:sz w:val="20"/>
        <w:szCs w:val="20"/>
        <w:shd w:val="clear" w:color="auto" w:fill="FFFFFF"/>
        <w:lang w:eastAsia="es-ES_tradnl"/>
      </w:rPr>
      <w:t>e: 2448-5012</w:t>
    </w:r>
  </w:p>
  <w:p w14:paraId="4A0C01C3" w14:textId="77777777" w:rsidR="00921C49" w:rsidRPr="00AA2F38" w:rsidRDefault="00921C49" w:rsidP="00AA2F3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</w:p>
  <w:p w14:paraId="372CC198" w14:textId="77777777" w:rsidR="00921C49" w:rsidRPr="000F4EEC" w:rsidRDefault="00921C49" w:rsidP="002B6E4B">
    <w:pPr>
      <w:pStyle w:val="Piedepgina"/>
      <w:ind w:right="360" w:firstLine="360"/>
      <w:rPr>
        <w:rFonts w:ascii="Palatino Linotype" w:hAnsi="Palatino Linotyp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C3D8" w14:textId="77777777" w:rsidR="00921C49" w:rsidRDefault="00921C49">
    <w:pPr>
      <w:pStyle w:val="Piedepgina"/>
    </w:pPr>
    <w:r>
      <w:rPr>
        <w:noProof/>
      </w:rPr>
      <w:drawing>
        <wp:inline distT="0" distB="0" distL="0" distR="0" wp14:anchorId="4D1F1E39" wp14:editId="3DD73FAF">
          <wp:extent cx="2111334" cy="541909"/>
          <wp:effectExtent l="0" t="0" r="0" b="444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686" cy="562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FE07AA">
      <w:rPr>
        <w:rFonts w:ascii="Palatino Linotype" w:hAnsi="Palatino Linotype"/>
      </w:rPr>
      <w:t>Nueva época, núm. 1.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6980" w14:textId="77777777" w:rsidR="00D80730" w:rsidRDefault="00D80730" w:rsidP="00101B7F">
      <w:pPr>
        <w:spacing w:after="0" w:line="240" w:lineRule="auto"/>
      </w:pPr>
      <w:r>
        <w:separator/>
      </w:r>
    </w:p>
  </w:footnote>
  <w:footnote w:type="continuationSeparator" w:id="0">
    <w:p w14:paraId="0E060187" w14:textId="77777777" w:rsidR="00D80730" w:rsidRDefault="00D80730" w:rsidP="0010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9A3D" w14:textId="77777777" w:rsidR="00921C49" w:rsidRDefault="00921C49" w:rsidP="002B6E4B">
    <w:pPr>
      <w:pStyle w:val="Encabezado"/>
      <w:ind w:right="360"/>
      <w:rPr>
        <w:rStyle w:val="Nmerodepgina"/>
        <w:rFonts w:ascii="Palatino Linotype" w:hAnsi="Palatino Linotype"/>
        <w:b/>
        <w:bCs/>
        <w:color w:val="945200"/>
        <w:lang w:val="es-ES"/>
      </w:rPr>
    </w:pPr>
    <w:r>
      <w:rPr>
        <w:rStyle w:val="Nmerodepgina"/>
        <w:rFonts w:ascii="Palatino Linotype" w:hAnsi="Palatino Linotype"/>
        <w:b/>
        <w:bCs/>
        <w:color w:val="945200"/>
        <w:lang w:val="es-ES"/>
      </w:rPr>
      <w:t>Carmen Fernández Galán</w:t>
    </w:r>
  </w:p>
  <w:p w14:paraId="2C54C810" w14:textId="77777777" w:rsidR="00921C49" w:rsidRPr="00127742" w:rsidRDefault="00921C49" w:rsidP="002B6E4B">
    <w:pPr>
      <w:pStyle w:val="Encabezado"/>
      <w:ind w:right="360"/>
      <w:rPr>
        <w:rFonts w:ascii="Palatino Linotype" w:hAnsi="Palatino Linotype"/>
        <w:b/>
        <w:bCs/>
        <w:color w:val="945200"/>
        <w:lang w:val="es-ES"/>
      </w:rPr>
    </w:pPr>
    <w:r>
      <w:rPr>
        <w:rStyle w:val="Nmerodepgina"/>
        <w:rFonts w:ascii="Palatino Linotype" w:hAnsi="Palatino Linotype"/>
        <w:b/>
        <w:bCs/>
        <w:color w:val="945200"/>
        <w:lang w:val="es-ES"/>
      </w:rPr>
      <w:t>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8526" w14:textId="618FB2E1" w:rsidR="00921C49" w:rsidRDefault="00921C49" w:rsidP="002B6E4B">
    <w:pPr>
      <w:pStyle w:val="Encabezado"/>
      <w:ind w:right="360"/>
      <w:jc w:val="right"/>
      <w:rPr>
        <w:rFonts w:ascii="Palatino Linotype" w:hAnsi="Palatino Linotype" w:cs="Times New Roman"/>
        <w:b/>
        <w:bCs/>
        <w:i/>
        <w:iCs/>
        <w:color w:val="945200"/>
      </w:rPr>
    </w:pPr>
    <w:r w:rsidRPr="00365F45">
      <w:rPr>
        <w:rFonts w:ascii="Palatino Linotype" w:hAnsi="Palatino Linotype" w:cs="Times New Roman"/>
        <w:b/>
        <w:bCs/>
        <w:color w:val="945200"/>
      </w:rPr>
      <w:t>Reseña de</w:t>
    </w:r>
    <w:r>
      <w:rPr>
        <w:rFonts w:ascii="Palatino Linotype" w:hAnsi="Palatino Linotype" w:cs="Times New Roman"/>
        <w:b/>
        <w:bCs/>
        <w:i/>
        <w:iCs/>
        <w:color w:val="945200"/>
      </w:rPr>
      <w:t xml:space="preserve"> Carlos de Sigüenza y Góngora…</w:t>
    </w:r>
  </w:p>
  <w:p w14:paraId="0172EF88" w14:textId="77777777" w:rsidR="00921C49" w:rsidRPr="00127742" w:rsidRDefault="00921C49" w:rsidP="002B6E4B">
    <w:pPr>
      <w:pStyle w:val="Encabezado"/>
      <w:ind w:right="360"/>
      <w:jc w:val="center"/>
      <w:rPr>
        <w:b/>
        <w:bCs/>
        <w:i/>
        <w:iCs/>
        <w:color w:val="945200"/>
      </w:rPr>
    </w:pPr>
    <w:r>
      <w:rPr>
        <w:rFonts w:ascii="Palatino Linotype" w:hAnsi="Palatino Linotype" w:cs="Times New Roman"/>
        <w:b/>
        <w:bCs/>
        <w:i/>
        <w:iCs/>
        <w:color w:val="945200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0692" w14:textId="77777777" w:rsidR="00921C49" w:rsidRDefault="00921C49" w:rsidP="002B6E4B">
    <w:pPr>
      <w:pStyle w:val="Encabezado"/>
      <w:jc w:val="right"/>
    </w:pPr>
    <w:r>
      <w:t xml:space="preserve"> </w:t>
    </w:r>
    <w:r>
      <w:tab/>
    </w:r>
    <w:r>
      <w:tab/>
    </w:r>
    <w:r w:rsidRPr="00FE07AA">
      <w:rPr>
        <w:rFonts w:ascii="Palatino Linotype" w:hAnsi="Palatino Linotype"/>
        <w:i/>
        <w:iCs/>
      </w:rPr>
      <w:t>Epístolas mendicante</w:t>
    </w:r>
    <w:r>
      <w:rPr>
        <w:rFonts w:ascii="Palatino Linotype" w:hAnsi="Palatino Linotype"/>
        <w:i/>
        <w:iCs/>
      </w:rPr>
      <w:t>s milenaristas…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A6F84"/>
    <w:multiLevelType w:val="hybridMultilevel"/>
    <w:tmpl w:val="E98A19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7F"/>
    <w:rsid w:val="000326AE"/>
    <w:rsid w:val="000514A7"/>
    <w:rsid w:val="00083BB8"/>
    <w:rsid w:val="00085B57"/>
    <w:rsid w:val="00086B47"/>
    <w:rsid w:val="000D0109"/>
    <w:rsid w:val="000D6E6B"/>
    <w:rsid w:val="000F63A2"/>
    <w:rsid w:val="001016FC"/>
    <w:rsid w:val="00101B7F"/>
    <w:rsid w:val="0010734D"/>
    <w:rsid w:val="001113E6"/>
    <w:rsid w:val="00123F6A"/>
    <w:rsid w:val="00125F69"/>
    <w:rsid w:val="00137821"/>
    <w:rsid w:val="0015698E"/>
    <w:rsid w:val="00162230"/>
    <w:rsid w:val="00165983"/>
    <w:rsid w:val="00170661"/>
    <w:rsid w:val="0018479E"/>
    <w:rsid w:val="001960DE"/>
    <w:rsid w:val="001B61CB"/>
    <w:rsid w:val="001C53C6"/>
    <w:rsid w:val="001F0917"/>
    <w:rsid w:val="001F0A90"/>
    <w:rsid w:val="00207BE7"/>
    <w:rsid w:val="0021196B"/>
    <w:rsid w:val="00231ECD"/>
    <w:rsid w:val="00233F3D"/>
    <w:rsid w:val="00235975"/>
    <w:rsid w:val="00256828"/>
    <w:rsid w:val="00256B87"/>
    <w:rsid w:val="00287BF6"/>
    <w:rsid w:val="002923CE"/>
    <w:rsid w:val="002A15E4"/>
    <w:rsid w:val="002B61D9"/>
    <w:rsid w:val="002B6356"/>
    <w:rsid w:val="002B6E4B"/>
    <w:rsid w:val="002E7358"/>
    <w:rsid w:val="002F230C"/>
    <w:rsid w:val="003033E1"/>
    <w:rsid w:val="00307427"/>
    <w:rsid w:val="00324293"/>
    <w:rsid w:val="00356E8C"/>
    <w:rsid w:val="003620B0"/>
    <w:rsid w:val="00385CE3"/>
    <w:rsid w:val="003871D2"/>
    <w:rsid w:val="003C68AD"/>
    <w:rsid w:val="003D33B2"/>
    <w:rsid w:val="003D6A4D"/>
    <w:rsid w:val="00404560"/>
    <w:rsid w:val="00426172"/>
    <w:rsid w:val="004317C3"/>
    <w:rsid w:val="004619D7"/>
    <w:rsid w:val="00462D05"/>
    <w:rsid w:val="004A258E"/>
    <w:rsid w:val="004B0EC5"/>
    <w:rsid w:val="004D3AE4"/>
    <w:rsid w:val="004D3FA6"/>
    <w:rsid w:val="004F4D8A"/>
    <w:rsid w:val="00514E54"/>
    <w:rsid w:val="00581808"/>
    <w:rsid w:val="005C3142"/>
    <w:rsid w:val="005F1406"/>
    <w:rsid w:val="005F19A0"/>
    <w:rsid w:val="005F330B"/>
    <w:rsid w:val="006213BF"/>
    <w:rsid w:val="006222EE"/>
    <w:rsid w:val="0063659C"/>
    <w:rsid w:val="00644117"/>
    <w:rsid w:val="00671252"/>
    <w:rsid w:val="00676A5D"/>
    <w:rsid w:val="006A3BC6"/>
    <w:rsid w:val="006E5A3D"/>
    <w:rsid w:val="006F7D7B"/>
    <w:rsid w:val="0071357B"/>
    <w:rsid w:val="00733A9B"/>
    <w:rsid w:val="0076645B"/>
    <w:rsid w:val="00791967"/>
    <w:rsid w:val="00794192"/>
    <w:rsid w:val="007C3FE3"/>
    <w:rsid w:val="00801B4B"/>
    <w:rsid w:val="008352A4"/>
    <w:rsid w:val="008618AE"/>
    <w:rsid w:val="008A2D51"/>
    <w:rsid w:val="008B3957"/>
    <w:rsid w:val="008C546F"/>
    <w:rsid w:val="008F5831"/>
    <w:rsid w:val="00921C49"/>
    <w:rsid w:val="0095049F"/>
    <w:rsid w:val="00950549"/>
    <w:rsid w:val="009521EE"/>
    <w:rsid w:val="00980D2A"/>
    <w:rsid w:val="009C3027"/>
    <w:rsid w:val="009E40AE"/>
    <w:rsid w:val="009F217B"/>
    <w:rsid w:val="00A004A8"/>
    <w:rsid w:val="00A25771"/>
    <w:rsid w:val="00A40A72"/>
    <w:rsid w:val="00A73D70"/>
    <w:rsid w:val="00A76DE9"/>
    <w:rsid w:val="00A90EBF"/>
    <w:rsid w:val="00AA2F38"/>
    <w:rsid w:val="00AA6F95"/>
    <w:rsid w:val="00AE3F50"/>
    <w:rsid w:val="00AF5E94"/>
    <w:rsid w:val="00B1265E"/>
    <w:rsid w:val="00B32B6D"/>
    <w:rsid w:val="00B344B7"/>
    <w:rsid w:val="00B44A4B"/>
    <w:rsid w:val="00B83170"/>
    <w:rsid w:val="00B97DCD"/>
    <w:rsid w:val="00BA7ADF"/>
    <w:rsid w:val="00BB4700"/>
    <w:rsid w:val="00BD2624"/>
    <w:rsid w:val="00BD4B2D"/>
    <w:rsid w:val="00BE362E"/>
    <w:rsid w:val="00C247FC"/>
    <w:rsid w:val="00C54535"/>
    <w:rsid w:val="00C73DBD"/>
    <w:rsid w:val="00C92EE3"/>
    <w:rsid w:val="00CA321A"/>
    <w:rsid w:val="00CD1072"/>
    <w:rsid w:val="00CE79C4"/>
    <w:rsid w:val="00CF48BF"/>
    <w:rsid w:val="00D00E57"/>
    <w:rsid w:val="00D0451C"/>
    <w:rsid w:val="00D06688"/>
    <w:rsid w:val="00D06BDB"/>
    <w:rsid w:val="00D66BFC"/>
    <w:rsid w:val="00D70D34"/>
    <w:rsid w:val="00D80730"/>
    <w:rsid w:val="00D81333"/>
    <w:rsid w:val="00DB7235"/>
    <w:rsid w:val="00DD5D4C"/>
    <w:rsid w:val="00DE2FCE"/>
    <w:rsid w:val="00E00680"/>
    <w:rsid w:val="00E03FF8"/>
    <w:rsid w:val="00E06B61"/>
    <w:rsid w:val="00E326B0"/>
    <w:rsid w:val="00E4045D"/>
    <w:rsid w:val="00E72638"/>
    <w:rsid w:val="00E87EF1"/>
    <w:rsid w:val="00E96404"/>
    <w:rsid w:val="00EA48A8"/>
    <w:rsid w:val="00EA75D9"/>
    <w:rsid w:val="00EA7903"/>
    <w:rsid w:val="00EB6709"/>
    <w:rsid w:val="00F50CDA"/>
    <w:rsid w:val="00F533C6"/>
    <w:rsid w:val="00F62D7C"/>
    <w:rsid w:val="00F77C73"/>
    <w:rsid w:val="00F86068"/>
    <w:rsid w:val="00F86BA7"/>
    <w:rsid w:val="00FA1A39"/>
    <w:rsid w:val="00FA4045"/>
    <w:rsid w:val="00FA5EDC"/>
    <w:rsid w:val="00FA7570"/>
    <w:rsid w:val="00FB187E"/>
    <w:rsid w:val="00FD03E5"/>
    <w:rsid w:val="00FD1652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13FC"/>
  <w15:chartTrackingRefBased/>
  <w15:docId w15:val="{D5FE9257-8D07-7C4F-86AE-377C0B8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7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1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B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B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B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B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B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B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B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B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B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B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B7F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101B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01B7F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01B7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01B7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1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B7F"/>
    <w:rPr>
      <w:kern w:val="0"/>
      <w:sz w:val="22"/>
      <w:szCs w:val="22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101B7F"/>
  </w:style>
  <w:style w:type="paragraph" w:styleId="Piedepgina">
    <w:name w:val="footer"/>
    <w:basedOn w:val="Normal"/>
    <w:link w:val="PiedepginaCar"/>
    <w:uiPriority w:val="99"/>
    <w:unhideWhenUsed/>
    <w:rsid w:val="00101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B7F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101B7F"/>
    <w:rPr>
      <w:kern w:val="0"/>
      <w:sz w:val="22"/>
      <w:szCs w:val="22"/>
      <w:lang w:val="en-US"/>
      <w14:ligatures w14:val="none"/>
    </w:rPr>
  </w:style>
  <w:style w:type="character" w:customStyle="1" w:styleId="A7">
    <w:name w:val="A7"/>
    <w:uiPriority w:val="99"/>
    <w:rsid w:val="00101B7F"/>
    <w:rPr>
      <w:rFonts w:cs="Garamond"/>
      <w:color w:val="000000"/>
    </w:rPr>
  </w:style>
  <w:style w:type="paragraph" w:styleId="NormalWeb">
    <w:name w:val="Normal (Web)"/>
    <w:basedOn w:val="Normal"/>
    <w:uiPriority w:val="99"/>
    <w:unhideWhenUsed/>
    <w:rsid w:val="00AA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rcid.org/0000-0003-0644-4975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AAF59-5248-894D-A57A-1AFE8560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2556</Words>
  <Characters>14061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MEXICANA DE HISTORIA DEL DERECHO</dc:creator>
  <cp:keywords/>
  <dc:description/>
  <cp:lastModifiedBy>REVISTA MEXICANA DE HISTORIA DEL DERECHO</cp:lastModifiedBy>
  <cp:revision>2</cp:revision>
  <cp:lastPrinted>2025-08-12T04:01:00Z</cp:lastPrinted>
  <dcterms:created xsi:type="dcterms:W3CDTF">2025-09-11T03:19:00Z</dcterms:created>
  <dcterms:modified xsi:type="dcterms:W3CDTF">2025-09-11T03:19:00Z</dcterms:modified>
</cp:coreProperties>
</file>