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BABE" w14:textId="77777777" w:rsidR="00EA7521" w:rsidRPr="00DA6571" w:rsidRDefault="00EA7521" w:rsidP="00DA6571">
      <w:pPr>
        <w:spacing w:before="100" w:beforeAutospacing="1" w:after="100" w:afterAutospacing="1" w:line="240" w:lineRule="auto"/>
        <w:ind w:firstLine="709"/>
        <w:jc w:val="center"/>
        <w:rPr>
          <w:rFonts w:ascii="Times New Roman" w:hAnsi="Times New Roman" w:cs="Times New Roman"/>
          <w:b/>
          <w:bCs/>
          <w:sz w:val="24"/>
          <w:szCs w:val="24"/>
        </w:rPr>
      </w:pPr>
      <w:r w:rsidRPr="00DA6571">
        <w:rPr>
          <w:rFonts w:ascii="Times New Roman" w:hAnsi="Times New Roman" w:cs="Times New Roman"/>
          <w:b/>
          <w:bCs/>
          <w:sz w:val="24"/>
          <w:szCs w:val="24"/>
        </w:rPr>
        <w:t>Propuesta de intervención ante el abandono escolar en el NMS</w:t>
      </w:r>
      <w:r w:rsidR="00EB1F5B" w:rsidRPr="00DA6571">
        <w:rPr>
          <w:rFonts w:ascii="Times New Roman" w:hAnsi="Times New Roman" w:cs="Times New Roman"/>
          <w:b/>
          <w:bCs/>
          <w:sz w:val="24"/>
          <w:szCs w:val="24"/>
        </w:rPr>
        <w:t>, a través del liderazgo docente</w:t>
      </w:r>
      <w:r w:rsidR="00BF399B" w:rsidRPr="00DA6571">
        <w:rPr>
          <w:rFonts w:ascii="Times New Roman" w:hAnsi="Times New Roman" w:cs="Times New Roman"/>
          <w:b/>
          <w:bCs/>
          <w:sz w:val="24"/>
          <w:szCs w:val="24"/>
        </w:rPr>
        <w:t xml:space="preserve"> en el CBTA 23</w:t>
      </w:r>
    </w:p>
    <w:p w14:paraId="52CA8E90" w14:textId="5D724B08" w:rsidR="00DA6571" w:rsidRDefault="005F37E3" w:rsidP="00D64EC8">
      <w:pPr>
        <w:spacing w:before="100" w:beforeAutospacing="1" w:after="100" w:afterAutospacing="1" w:line="240" w:lineRule="auto"/>
        <w:ind w:firstLine="709"/>
        <w:jc w:val="right"/>
        <w:rPr>
          <w:rFonts w:ascii="Times New Roman" w:hAnsi="Times New Roman" w:cs="Times New Roman"/>
          <w:sz w:val="24"/>
          <w:szCs w:val="24"/>
        </w:rPr>
      </w:pPr>
      <w:r w:rsidRPr="00DA6571">
        <w:rPr>
          <w:rFonts w:ascii="Times New Roman" w:hAnsi="Times New Roman" w:cs="Times New Roman"/>
          <w:sz w:val="24"/>
          <w:szCs w:val="24"/>
        </w:rPr>
        <w:t xml:space="preserve">MHPE. </w:t>
      </w:r>
      <w:r w:rsidR="006B0ABA" w:rsidRPr="00DA6571">
        <w:rPr>
          <w:rFonts w:ascii="Times New Roman" w:hAnsi="Times New Roman" w:cs="Times New Roman"/>
          <w:sz w:val="24"/>
          <w:szCs w:val="24"/>
        </w:rPr>
        <w:t>Mario Alfredo Montoya Gómez</w:t>
      </w:r>
      <w:r w:rsidR="00D64EC8">
        <w:rPr>
          <w:rStyle w:val="Refdenotaalpie"/>
          <w:rFonts w:ascii="Times New Roman" w:hAnsi="Times New Roman" w:cs="Times New Roman"/>
          <w:sz w:val="24"/>
          <w:szCs w:val="24"/>
        </w:rPr>
        <w:footnoteReference w:id="1"/>
      </w:r>
    </w:p>
    <w:p w14:paraId="2EC745EB" w14:textId="32E93CED" w:rsidR="00BA6B93" w:rsidRPr="00DA6571" w:rsidRDefault="00D02DC2" w:rsidP="00D64EC8">
      <w:pPr>
        <w:spacing w:before="100" w:beforeAutospacing="1" w:after="100" w:afterAutospacing="1" w:line="240" w:lineRule="auto"/>
        <w:ind w:firstLine="709"/>
        <w:jc w:val="right"/>
        <w:rPr>
          <w:rFonts w:ascii="Times New Roman" w:hAnsi="Times New Roman" w:cs="Times New Roman"/>
          <w:sz w:val="24"/>
          <w:szCs w:val="24"/>
        </w:rPr>
      </w:pPr>
      <w:r w:rsidRPr="00DA6571">
        <w:rPr>
          <w:rFonts w:ascii="Times New Roman" w:hAnsi="Times New Roman" w:cs="Times New Roman"/>
          <w:sz w:val="24"/>
          <w:szCs w:val="24"/>
        </w:rPr>
        <w:t>MEBC.</w:t>
      </w:r>
      <w:r w:rsidR="001C5109" w:rsidRPr="00DA6571">
        <w:rPr>
          <w:rFonts w:ascii="Times New Roman" w:hAnsi="Times New Roman" w:cs="Times New Roman"/>
          <w:sz w:val="24"/>
          <w:szCs w:val="24"/>
        </w:rPr>
        <w:t xml:space="preserve"> Nabor Mendosa Sánchez</w:t>
      </w:r>
      <w:r w:rsidR="00D64EC8">
        <w:rPr>
          <w:rStyle w:val="Refdenotaalpie"/>
          <w:rFonts w:ascii="Times New Roman" w:hAnsi="Times New Roman" w:cs="Times New Roman"/>
          <w:sz w:val="24"/>
          <w:szCs w:val="24"/>
        </w:rPr>
        <w:footnoteReference w:id="2"/>
      </w:r>
    </w:p>
    <w:p w14:paraId="490E3397" w14:textId="77777777" w:rsidR="00D64EC8" w:rsidRDefault="00496F17" w:rsidP="00D64EC8">
      <w:pPr>
        <w:spacing w:before="100" w:beforeAutospacing="1" w:after="100" w:afterAutospacing="1" w:line="360" w:lineRule="auto"/>
        <w:jc w:val="both"/>
        <w:rPr>
          <w:rFonts w:ascii="Times New Roman" w:hAnsi="Times New Roman" w:cs="Times New Roman"/>
          <w:sz w:val="24"/>
          <w:szCs w:val="24"/>
        </w:rPr>
      </w:pPr>
      <w:r w:rsidRPr="00DA6571">
        <w:rPr>
          <w:rFonts w:ascii="Times New Roman" w:hAnsi="Times New Roman" w:cs="Times New Roman"/>
          <w:b/>
          <w:sz w:val="24"/>
          <w:szCs w:val="24"/>
        </w:rPr>
        <w:t>Resumen</w:t>
      </w:r>
    </w:p>
    <w:p w14:paraId="2DD2274F" w14:textId="40DDF914" w:rsidR="00BA6B93" w:rsidRPr="00DA6571" w:rsidRDefault="00496F17" w:rsidP="00D64EC8">
      <w:pPr>
        <w:spacing w:before="100" w:beforeAutospacing="1" w:after="100" w:afterAutospacing="1" w:line="360" w:lineRule="auto"/>
        <w:jc w:val="both"/>
        <w:rPr>
          <w:rFonts w:ascii="Times New Roman" w:hAnsi="Times New Roman" w:cs="Times New Roman"/>
          <w:sz w:val="24"/>
          <w:szCs w:val="24"/>
        </w:rPr>
      </w:pPr>
      <w:r w:rsidRPr="00DA6571">
        <w:rPr>
          <w:rFonts w:ascii="Times New Roman" w:hAnsi="Times New Roman" w:cs="Times New Roman"/>
          <w:sz w:val="24"/>
          <w:szCs w:val="24"/>
        </w:rPr>
        <w:t>El abandono escolar es uno de los principales problemas educativos que se presentan desde el Nivel Básico hasta el Nivel Superior, en los últimos años el problema ha avanzado en forma alarmante en el Nivel Medio Superior. Diversos estudios han puesto en evidencia que las situaciones del abandono escolar no obedecen únicamente a factores individuales, sino a factores contextuales tales como los socioeconómicos, políticos y culturales. Los estudiantes del Centro de Bachillerato Tecnológico Agropecuario No.210 ubicado en Zaragoza, Coahuila lograran a través de las estrategias pedagógicas del liderazgo docente su permanencia académica. El liderazgo docente es el tema que nos trae a este proceso de investigación, que es para disminuir el abandono escolar.</w:t>
      </w:r>
    </w:p>
    <w:p w14:paraId="723ABA7E" w14:textId="64E006F2" w:rsidR="00BA6B93" w:rsidRPr="00DA6571" w:rsidRDefault="00BA6B93" w:rsidP="00D64EC8">
      <w:pPr>
        <w:spacing w:before="100" w:beforeAutospacing="1" w:after="100" w:afterAutospacing="1" w:line="360" w:lineRule="auto"/>
        <w:jc w:val="both"/>
        <w:rPr>
          <w:rFonts w:ascii="Times New Roman" w:hAnsi="Times New Roman" w:cs="Times New Roman"/>
          <w:sz w:val="24"/>
          <w:szCs w:val="24"/>
        </w:rPr>
      </w:pPr>
      <w:r w:rsidRPr="00D64EC8">
        <w:rPr>
          <w:rFonts w:ascii="Times New Roman" w:hAnsi="Times New Roman" w:cs="Times New Roman"/>
          <w:b/>
          <w:bCs/>
          <w:sz w:val="24"/>
          <w:szCs w:val="24"/>
        </w:rPr>
        <w:t>Palabras Clave</w:t>
      </w:r>
      <w:r w:rsidRPr="00DA6571">
        <w:rPr>
          <w:rFonts w:ascii="Times New Roman" w:hAnsi="Times New Roman" w:cs="Times New Roman"/>
          <w:sz w:val="24"/>
          <w:szCs w:val="24"/>
        </w:rPr>
        <w:t xml:space="preserve">: Abandono escolar, </w:t>
      </w:r>
      <w:r w:rsidR="00DA029E">
        <w:rPr>
          <w:rFonts w:ascii="Times New Roman" w:hAnsi="Times New Roman" w:cs="Times New Roman"/>
          <w:sz w:val="24"/>
          <w:szCs w:val="24"/>
        </w:rPr>
        <w:t>l</w:t>
      </w:r>
      <w:r w:rsidRPr="00DA6571">
        <w:rPr>
          <w:rFonts w:ascii="Times New Roman" w:hAnsi="Times New Roman" w:cs="Times New Roman"/>
          <w:sz w:val="24"/>
          <w:szCs w:val="24"/>
        </w:rPr>
        <w:t>iderazgo docente, reinserción, reingreso y retención escolar</w:t>
      </w:r>
      <w:r w:rsidR="00D64EC8">
        <w:rPr>
          <w:rFonts w:ascii="Times New Roman" w:hAnsi="Times New Roman" w:cs="Times New Roman"/>
          <w:sz w:val="24"/>
          <w:szCs w:val="24"/>
        </w:rPr>
        <w:t>.</w:t>
      </w:r>
    </w:p>
    <w:p w14:paraId="4FC615FA" w14:textId="77777777" w:rsidR="00DA029E" w:rsidRDefault="00DA029E" w:rsidP="00D64EC8">
      <w:pPr>
        <w:spacing w:before="100" w:beforeAutospacing="1" w:after="100" w:afterAutospacing="1" w:line="360" w:lineRule="auto"/>
        <w:rPr>
          <w:rFonts w:ascii="Times New Roman" w:hAnsi="Times New Roman" w:cs="Times New Roman"/>
          <w:b/>
          <w:sz w:val="24"/>
          <w:szCs w:val="24"/>
        </w:rPr>
      </w:pPr>
    </w:p>
    <w:p w14:paraId="7FD8EC1D" w14:textId="77777777" w:rsidR="00DA029E" w:rsidRDefault="00DA029E" w:rsidP="00D64EC8">
      <w:pPr>
        <w:spacing w:before="100" w:beforeAutospacing="1" w:after="100" w:afterAutospacing="1" w:line="360" w:lineRule="auto"/>
        <w:rPr>
          <w:rFonts w:ascii="Times New Roman" w:hAnsi="Times New Roman" w:cs="Times New Roman"/>
          <w:b/>
          <w:sz w:val="24"/>
          <w:szCs w:val="24"/>
        </w:rPr>
      </w:pPr>
    </w:p>
    <w:p w14:paraId="1F58654E" w14:textId="77777777" w:rsidR="00DA029E" w:rsidRDefault="00DA029E" w:rsidP="00D64EC8">
      <w:pPr>
        <w:spacing w:before="100" w:beforeAutospacing="1" w:after="100" w:afterAutospacing="1" w:line="360" w:lineRule="auto"/>
        <w:rPr>
          <w:rFonts w:ascii="Times New Roman" w:hAnsi="Times New Roman" w:cs="Times New Roman"/>
          <w:b/>
          <w:sz w:val="24"/>
          <w:szCs w:val="24"/>
        </w:rPr>
      </w:pPr>
    </w:p>
    <w:p w14:paraId="4F193A0C" w14:textId="77777777" w:rsidR="00DA029E" w:rsidRDefault="00DA029E" w:rsidP="00D64EC8">
      <w:pPr>
        <w:spacing w:before="100" w:beforeAutospacing="1" w:after="100" w:afterAutospacing="1" w:line="360" w:lineRule="auto"/>
        <w:rPr>
          <w:rFonts w:ascii="Times New Roman" w:hAnsi="Times New Roman" w:cs="Times New Roman"/>
          <w:b/>
          <w:sz w:val="24"/>
          <w:szCs w:val="24"/>
        </w:rPr>
      </w:pPr>
    </w:p>
    <w:p w14:paraId="02747414" w14:textId="77777777" w:rsidR="001273FA" w:rsidRDefault="001273FA" w:rsidP="00D24980">
      <w:pPr>
        <w:spacing w:after="0" w:line="360" w:lineRule="auto"/>
        <w:rPr>
          <w:rFonts w:ascii="Times New Roman" w:hAnsi="Times New Roman" w:cs="Times New Roman"/>
          <w:b/>
          <w:sz w:val="24"/>
          <w:szCs w:val="24"/>
        </w:rPr>
      </w:pPr>
    </w:p>
    <w:p w14:paraId="521167D6" w14:textId="5DD2FE59" w:rsidR="008941EE" w:rsidRPr="00D64EC8" w:rsidRDefault="00C943AE" w:rsidP="00D24980">
      <w:pPr>
        <w:spacing w:after="0" w:line="360" w:lineRule="auto"/>
        <w:rPr>
          <w:rFonts w:ascii="Times New Roman" w:hAnsi="Times New Roman" w:cs="Times New Roman"/>
          <w:b/>
          <w:sz w:val="24"/>
          <w:szCs w:val="24"/>
        </w:rPr>
      </w:pPr>
      <w:r w:rsidRPr="00D64EC8">
        <w:rPr>
          <w:rFonts w:ascii="Times New Roman" w:hAnsi="Times New Roman" w:cs="Times New Roman"/>
          <w:b/>
          <w:sz w:val="24"/>
          <w:szCs w:val="24"/>
        </w:rPr>
        <w:lastRenderedPageBreak/>
        <w:t xml:space="preserve">Introducción </w:t>
      </w:r>
    </w:p>
    <w:p w14:paraId="00C96486" w14:textId="495A9827" w:rsidR="0011014F" w:rsidRPr="00DA6571" w:rsidRDefault="00F774DC" w:rsidP="00D24980">
      <w:pPr>
        <w:spacing w:after="0" w:line="360" w:lineRule="auto"/>
        <w:jc w:val="both"/>
        <w:rPr>
          <w:rFonts w:ascii="Times New Roman" w:hAnsi="Times New Roman" w:cs="Times New Roman"/>
          <w:sz w:val="24"/>
          <w:szCs w:val="24"/>
        </w:rPr>
      </w:pPr>
      <w:r w:rsidRPr="00DA6571">
        <w:rPr>
          <w:rFonts w:ascii="Times New Roman" w:hAnsi="Times New Roman" w:cs="Times New Roman"/>
          <w:sz w:val="24"/>
          <w:szCs w:val="24"/>
        </w:rPr>
        <w:t xml:space="preserve">Uno de los problemas más importantes que enfrenta nuestro país en el área de educación es el abandono de los estudios por parte de </w:t>
      </w:r>
      <w:r w:rsidR="00526FE4" w:rsidRPr="00DA6571">
        <w:rPr>
          <w:rFonts w:ascii="Times New Roman" w:hAnsi="Times New Roman" w:cs="Times New Roman"/>
          <w:sz w:val="24"/>
          <w:szCs w:val="24"/>
        </w:rPr>
        <w:t xml:space="preserve">los jóvenes en forma temporal o </w:t>
      </w:r>
      <w:r w:rsidR="00D22856" w:rsidRPr="00DA6571">
        <w:rPr>
          <w:rFonts w:ascii="Times New Roman" w:hAnsi="Times New Roman" w:cs="Times New Roman"/>
          <w:sz w:val="24"/>
          <w:szCs w:val="24"/>
        </w:rPr>
        <w:t xml:space="preserve">definitiva </w:t>
      </w:r>
      <w:r w:rsidRPr="00DA6571">
        <w:rPr>
          <w:rFonts w:ascii="Times New Roman" w:hAnsi="Times New Roman" w:cs="Times New Roman"/>
          <w:sz w:val="24"/>
          <w:szCs w:val="24"/>
        </w:rPr>
        <w:t>de sus estudios. La deserción es el efecto negativo más relevante de este nivel educativo, que afecta directamente a jóvenes y tiene grandes repercusiones en la sociedad</w:t>
      </w:r>
      <w:r w:rsidR="000704A5" w:rsidRPr="00DA6571">
        <w:rPr>
          <w:rFonts w:ascii="Times New Roman" w:hAnsi="Times New Roman" w:cs="Times New Roman"/>
          <w:sz w:val="24"/>
          <w:szCs w:val="24"/>
        </w:rPr>
        <w:t>.</w:t>
      </w:r>
      <w:r w:rsidR="00B10A7F" w:rsidRPr="00DA6571">
        <w:rPr>
          <w:rFonts w:ascii="Times New Roman" w:hAnsi="Times New Roman" w:cs="Times New Roman"/>
          <w:sz w:val="24"/>
          <w:szCs w:val="24"/>
        </w:rPr>
        <w:t xml:space="preserve"> La deserción en la educación media superior se ha incrementado en 23 años, pese a que la cobertura en el mismo nivel también se incrementó en el mismo periodo. Los adolescentes entre los 15 y 19 años son la población más afectada por este fenómeno, según el informe del Instituto Nacional para la Evaluación de la Educación (INEE). De acuerdo con el informe “La Educación Obligatoria en México” (INEE 2017) aunque más alumnos ingresan a la preparatoria o bachillerato, las condiciones socioeconómicas en que lo hacen tienden a empeorar. La mayor deserción escolar en este nivel se da durante el primer año y tienden a disminuir conforme se alcanza el tercer año de educación media superior. El primer motivo para abandonar la escuela es la situación económica, el segundo por factores institucionales y el tercero por razones familiares.</w:t>
      </w:r>
      <w:r w:rsidRPr="00DA6571">
        <w:rPr>
          <w:rFonts w:ascii="Times New Roman" w:hAnsi="Times New Roman" w:cs="Times New Roman"/>
          <w:sz w:val="24"/>
          <w:szCs w:val="24"/>
        </w:rPr>
        <w:t xml:space="preserve"> </w:t>
      </w:r>
    </w:p>
    <w:p w14:paraId="49220BBF" w14:textId="165BD720" w:rsidR="000704A5" w:rsidRPr="00DA6571" w:rsidRDefault="00611949" w:rsidP="00D24980">
      <w:pPr>
        <w:spacing w:after="0" w:line="360" w:lineRule="auto"/>
        <w:ind w:firstLine="709"/>
        <w:jc w:val="both"/>
        <w:rPr>
          <w:rFonts w:ascii="Times New Roman" w:hAnsi="Times New Roman" w:cs="Times New Roman"/>
          <w:sz w:val="24"/>
          <w:szCs w:val="24"/>
        </w:rPr>
      </w:pPr>
      <w:r w:rsidRPr="00DA6571">
        <w:rPr>
          <w:rFonts w:ascii="Times New Roman" w:hAnsi="Times New Roman" w:cs="Times New Roman"/>
          <w:sz w:val="24"/>
          <w:szCs w:val="24"/>
        </w:rPr>
        <w:t>Si bien en las dos últimas décadas se han logrado avances importantes en materia de ampliación de la cobertura educativa en la EMS, la permanencia de los jóvenes en ella sigue siendo uno de los mayores desafíos del S</w:t>
      </w:r>
      <w:r w:rsidR="00DA029E">
        <w:rPr>
          <w:rFonts w:ascii="Times New Roman" w:hAnsi="Times New Roman" w:cs="Times New Roman"/>
          <w:sz w:val="24"/>
          <w:szCs w:val="24"/>
        </w:rPr>
        <w:t xml:space="preserve">istema </w:t>
      </w:r>
      <w:r w:rsidRPr="00DA6571">
        <w:rPr>
          <w:rFonts w:ascii="Times New Roman" w:hAnsi="Times New Roman" w:cs="Times New Roman"/>
          <w:sz w:val="24"/>
          <w:szCs w:val="24"/>
        </w:rPr>
        <w:t>E</w:t>
      </w:r>
      <w:r w:rsidR="00DA029E">
        <w:rPr>
          <w:rFonts w:ascii="Times New Roman" w:hAnsi="Times New Roman" w:cs="Times New Roman"/>
          <w:sz w:val="24"/>
          <w:szCs w:val="24"/>
        </w:rPr>
        <w:t xml:space="preserve">ducativo </w:t>
      </w:r>
      <w:r w:rsidRPr="00DA6571">
        <w:rPr>
          <w:rFonts w:ascii="Times New Roman" w:hAnsi="Times New Roman" w:cs="Times New Roman"/>
          <w:sz w:val="24"/>
          <w:szCs w:val="24"/>
        </w:rPr>
        <w:t>N</w:t>
      </w:r>
      <w:r w:rsidR="00DA029E">
        <w:rPr>
          <w:rFonts w:ascii="Times New Roman" w:hAnsi="Times New Roman" w:cs="Times New Roman"/>
          <w:sz w:val="24"/>
          <w:szCs w:val="24"/>
        </w:rPr>
        <w:t>acional</w:t>
      </w:r>
      <w:r w:rsidRPr="00DA6571">
        <w:rPr>
          <w:rFonts w:ascii="Times New Roman" w:hAnsi="Times New Roman" w:cs="Times New Roman"/>
          <w:sz w:val="24"/>
          <w:szCs w:val="24"/>
        </w:rPr>
        <w:t xml:space="preserve">. A pesar de que la deserción está presente en los otros niveles educativos, se </w:t>
      </w:r>
      <w:r w:rsidR="004A4CF9" w:rsidRPr="00DA6571">
        <w:rPr>
          <w:rFonts w:ascii="Times New Roman" w:hAnsi="Times New Roman" w:cs="Times New Roman"/>
          <w:sz w:val="24"/>
          <w:szCs w:val="24"/>
        </w:rPr>
        <w:t>torna particularmente grave en el N</w:t>
      </w:r>
      <w:r w:rsidRPr="00DA6571">
        <w:rPr>
          <w:rFonts w:ascii="Times New Roman" w:hAnsi="Times New Roman" w:cs="Times New Roman"/>
          <w:sz w:val="24"/>
          <w:szCs w:val="24"/>
        </w:rPr>
        <w:t>MS</w:t>
      </w:r>
      <w:r w:rsidR="00DA029E">
        <w:rPr>
          <w:rFonts w:ascii="Times New Roman" w:hAnsi="Times New Roman" w:cs="Times New Roman"/>
          <w:sz w:val="24"/>
          <w:szCs w:val="24"/>
        </w:rPr>
        <w:t>.</w:t>
      </w:r>
    </w:p>
    <w:p w14:paraId="3A297887" w14:textId="68D7989D" w:rsidR="004A4CF9" w:rsidRPr="00DA6571" w:rsidRDefault="004A4CF9" w:rsidP="00D24980">
      <w:pPr>
        <w:spacing w:after="0" w:line="360" w:lineRule="auto"/>
        <w:ind w:firstLine="709"/>
        <w:jc w:val="both"/>
        <w:rPr>
          <w:rFonts w:ascii="Times New Roman" w:hAnsi="Times New Roman" w:cs="Times New Roman"/>
          <w:sz w:val="24"/>
          <w:szCs w:val="24"/>
        </w:rPr>
      </w:pPr>
      <w:r w:rsidRPr="00DA6571">
        <w:rPr>
          <w:rFonts w:ascii="Times New Roman" w:hAnsi="Times New Roman" w:cs="Times New Roman"/>
          <w:sz w:val="24"/>
          <w:szCs w:val="24"/>
        </w:rPr>
        <w:t>La deserción o abandono escolar refiere comúnmente a los estudiantes que dejan de asistir a clases; en este sentido, se trata de un evento que implica un corte en la continuidad de la trayectoria escolar del individuo (Blanco, Solís y Robles, 2014). El abandono no es estrictamente voluntario</w:t>
      </w:r>
      <w:r w:rsidR="00DA029E">
        <w:rPr>
          <w:rFonts w:ascii="Times New Roman" w:hAnsi="Times New Roman" w:cs="Times New Roman"/>
          <w:sz w:val="24"/>
          <w:szCs w:val="24"/>
        </w:rPr>
        <w:t>,</w:t>
      </w:r>
      <w:r w:rsidRPr="00DA6571">
        <w:rPr>
          <w:rFonts w:ascii="Times New Roman" w:hAnsi="Times New Roman" w:cs="Times New Roman"/>
          <w:sz w:val="24"/>
          <w:szCs w:val="24"/>
        </w:rPr>
        <w:t xml:space="preserve"> este está ligado a la falta de apoyos familiares, escolares y comunitarios. En dicho proceso se entretejen factores de índole individual, social, económica y cultural que se refuerzan simultáneamente y se agravan con el tiempo (Román, 2013).</w:t>
      </w:r>
    </w:p>
    <w:p w14:paraId="6401A5B0" w14:textId="74A26DD1" w:rsidR="000704A5" w:rsidRPr="00DA6571" w:rsidRDefault="00DA029E" w:rsidP="00D2498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w:t>
      </w:r>
      <w:r w:rsidR="000704A5" w:rsidRPr="00DA6571">
        <w:rPr>
          <w:rFonts w:ascii="Times New Roman" w:hAnsi="Times New Roman" w:cs="Times New Roman"/>
          <w:sz w:val="24"/>
          <w:szCs w:val="24"/>
        </w:rPr>
        <w:t xml:space="preserve"> </w:t>
      </w:r>
      <w:r>
        <w:rPr>
          <w:rFonts w:ascii="Times New Roman" w:hAnsi="Times New Roman" w:cs="Times New Roman"/>
          <w:sz w:val="24"/>
          <w:szCs w:val="24"/>
        </w:rPr>
        <w:t>artículo</w:t>
      </w:r>
      <w:r w:rsidR="000704A5" w:rsidRPr="00DA6571">
        <w:rPr>
          <w:rFonts w:ascii="Times New Roman" w:hAnsi="Times New Roman" w:cs="Times New Roman"/>
          <w:sz w:val="24"/>
          <w:szCs w:val="24"/>
        </w:rPr>
        <w:t xml:space="preserve"> presenta </w:t>
      </w:r>
      <w:r w:rsidR="007C3872" w:rsidRPr="00DA6571">
        <w:rPr>
          <w:rFonts w:ascii="Times New Roman" w:hAnsi="Times New Roman" w:cs="Times New Roman"/>
          <w:sz w:val="24"/>
          <w:szCs w:val="24"/>
        </w:rPr>
        <w:t>una propuesta de intervención a través del liderazgo docente que ayude a disminuir el abandono escolar en el NMS</w:t>
      </w:r>
      <w:r w:rsidR="00761262" w:rsidRPr="00DA6571">
        <w:rPr>
          <w:rFonts w:ascii="Times New Roman" w:hAnsi="Times New Roman" w:cs="Times New Roman"/>
          <w:sz w:val="24"/>
          <w:szCs w:val="24"/>
        </w:rPr>
        <w:t>,</w:t>
      </w:r>
      <w:r w:rsidR="007C3872" w:rsidRPr="00DA6571">
        <w:rPr>
          <w:rFonts w:ascii="Times New Roman" w:hAnsi="Times New Roman" w:cs="Times New Roman"/>
          <w:sz w:val="24"/>
          <w:szCs w:val="24"/>
        </w:rPr>
        <w:t xml:space="preserve"> </w:t>
      </w:r>
      <w:r>
        <w:rPr>
          <w:rFonts w:ascii="Times New Roman" w:hAnsi="Times New Roman" w:cs="Times New Roman"/>
          <w:sz w:val="24"/>
          <w:szCs w:val="24"/>
        </w:rPr>
        <w:t>p</w:t>
      </w:r>
      <w:r w:rsidR="00761262" w:rsidRPr="00DA6571">
        <w:rPr>
          <w:rFonts w:ascii="Times New Roman" w:hAnsi="Times New Roman" w:cs="Times New Roman"/>
          <w:sz w:val="24"/>
          <w:szCs w:val="24"/>
        </w:rPr>
        <w:t xml:space="preserve">ara reducir el abandono escolar es necesario identificar los factores que influyen en la permanencia para desarrollarlos, fortalecerlos y eventualmente poder lograr la reinserción, reingreso y retención escolar. </w:t>
      </w:r>
      <w:r w:rsidR="00761262" w:rsidRPr="00DA6571">
        <w:rPr>
          <w:rFonts w:ascii="Times New Roman" w:hAnsi="Times New Roman" w:cs="Times New Roman"/>
          <w:sz w:val="24"/>
          <w:szCs w:val="24"/>
        </w:rPr>
        <w:lastRenderedPageBreak/>
        <w:t>Basándose en los elementos que pueden contribuir a reducir el abandono escolar podemos atender y reforzar los siguientes factores para hacer volver a estudiantes que han abandonado sus escuelas y ayudar a que no abandonen sus estudios los que están en tránsito escolar</w:t>
      </w:r>
      <w:r>
        <w:rPr>
          <w:rFonts w:ascii="Times New Roman" w:hAnsi="Times New Roman" w:cs="Times New Roman"/>
          <w:sz w:val="24"/>
          <w:szCs w:val="24"/>
        </w:rPr>
        <w:t>.</w:t>
      </w:r>
    </w:p>
    <w:p w14:paraId="2E3E3831" w14:textId="27D83C94" w:rsidR="000704A5" w:rsidRPr="00DA6571" w:rsidRDefault="000704A5" w:rsidP="00D24980">
      <w:pPr>
        <w:spacing w:after="0" w:line="360" w:lineRule="auto"/>
        <w:jc w:val="both"/>
        <w:rPr>
          <w:rFonts w:ascii="Times New Roman" w:hAnsi="Times New Roman" w:cs="Times New Roman"/>
          <w:b/>
          <w:sz w:val="24"/>
          <w:szCs w:val="24"/>
        </w:rPr>
      </w:pPr>
      <w:r w:rsidRPr="00DA6571">
        <w:rPr>
          <w:rFonts w:ascii="Times New Roman" w:hAnsi="Times New Roman" w:cs="Times New Roman"/>
          <w:b/>
          <w:sz w:val="24"/>
          <w:szCs w:val="24"/>
        </w:rPr>
        <w:t>Diseño de propuesta de intervención</w:t>
      </w:r>
    </w:p>
    <w:p w14:paraId="23FE6ED1" w14:textId="0F582A39" w:rsidR="000704A5" w:rsidRPr="00DA6571" w:rsidRDefault="000704A5" w:rsidP="00D24980">
      <w:pPr>
        <w:spacing w:after="0" w:line="360" w:lineRule="auto"/>
        <w:jc w:val="both"/>
        <w:rPr>
          <w:rFonts w:ascii="Times New Roman" w:hAnsi="Times New Roman" w:cs="Times New Roman"/>
          <w:sz w:val="24"/>
          <w:szCs w:val="24"/>
        </w:rPr>
      </w:pPr>
      <w:r w:rsidRPr="00DA6571">
        <w:rPr>
          <w:rFonts w:ascii="Times New Roman" w:hAnsi="Times New Roman" w:cs="Times New Roman"/>
          <w:sz w:val="24"/>
          <w:szCs w:val="24"/>
        </w:rPr>
        <w:t>La presente propuesta de intervención nos ayuda a prevenir el abandono escolar de los estudiantes que se encuentran en situación de riesgo de desconexión con su proceso de aprendizaje, y asegura su permanencia en el NMS. A través de las siguientes estrategias llevadas a cabo por la mediación del liderazgo docente</w:t>
      </w:r>
      <w:r w:rsidR="00DA029E">
        <w:rPr>
          <w:rFonts w:ascii="Times New Roman" w:hAnsi="Times New Roman" w:cs="Times New Roman"/>
          <w:sz w:val="24"/>
          <w:szCs w:val="24"/>
        </w:rPr>
        <w:t>:</w:t>
      </w:r>
    </w:p>
    <w:p w14:paraId="72EE188C" w14:textId="6EA51678" w:rsidR="000704A5" w:rsidRPr="00DA029E" w:rsidRDefault="000704A5" w:rsidP="00DA029E">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DA029E">
        <w:rPr>
          <w:rFonts w:ascii="Times New Roman" w:hAnsi="Times New Roman" w:cs="Times New Roman"/>
          <w:sz w:val="24"/>
          <w:szCs w:val="24"/>
        </w:rPr>
        <w:t xml:space="preserve">Activación de un sistema para detección oportuna de estudiantes que se encuentren en situación de riesgo de abandono escolar, dicho sistema permite identificar a través de un semáforo de 3 colores (verde, amarillo y rojo) a los estudiantes con bajo rendimiento académico, rezago pedagógico, ausentismo y conducta a través de los indicadores y reportes de la oficina de control escolar. </w:t>
      </w:r>
    </w:p>
    <w:p w14:paraId="33309DC8" w14:textId="77777777" w:rsidR="000704A5" w:rsidRPr="00223A43" w:rsidRDefault="000704A5"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Promover la comunicación permanente a través de una agenda telefónica de padres y madres de familia o tutores legales, por medio de los dispositivos móviles.</w:t>
      </w:r>
    </w:p>
    <w:p w14:paraId="6B21E349" w14:textId="77777777" w:rsidR="000704A5" w:rsidRPr="00223A43" w:rsidRDefault="000704A5"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Enviar mensajes de texto o correo electrónico a los padres y madres de familia o tutores legales de los estudiantes, con el objetivo de informar la situación que guarda el estudiante al respecto a los indicadores del semáforo, alertando de manera temprana y estar en tiempo de evitar el abandono.</w:t>
      </w:r>
    </w:p>
    <w:p w14:paraId="0E195B5D" w14:textId="77777777" w:rsidR="000704A5" w:rsidRPr="00223A43" w:rsidRDefault="000704A5"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 xml:space="preserve">Integrar un portafolio de evidencias del desempeño académico y conductual de los estudiantes que se identifiquen en cualquier indicador del semáforo, a fin de brindar un soporte informativo a los padres, madres de familia o tutores legales. </w:t>
      </w:r>
    </w:p>
    <w:p w14:paraId="7DD2AB5D" w14:textId="77777777" w:rsidR="000704A5" w:rsidRPr="00223A43" w:rsidRDefault="000704A5" w:rsidP="00D24980">
      <w:pPr>
        <w:pStyle w:val="Prrafodelista"/>
        <w:numPr>
          <w:ilvl w:val="0"/>
          <w:numId w:val="2"/>
        </w:numPr>
        <w:spacing w:after="0" w:line="360" w:lineRule="auto"/>
        <w:jc w:val="both"/>
        <w:rPr>
          <w:rFonts w:ascii="Times New Roman" w:hAnsi="Times New Roman" w:cs="Times New Roman"/>
          <w:sz w:val="24"/>
          <w:szCs w:val="24"/>
        </w:rPr>
      </w:pPr>
      <w:r w:rsidRPr="00223A43">
        <w:rPr>
          <w:rFonts w:ascii="Times New Roman" w:hAnsi="Times New Roman" w:cs="Times New Roman"/>
          <w:sz w:val="24"/>
          <w:szCs w:val="24"/>
        </w:rPr>
        <w:t>Informar periódicamente a los padres y madres de familia a través de los dispositivos móviles de las incidencias y sobre cualquier indicador del semáforo, a fin de estar en comunicación permanente y apoyar al estudiante a que concluya satisfactoriamente su bachillerato.</w:t>
      </w:r>
    </w:p>
    <w:p w14:paraId="79CF2300" w14:textId="77777777" w:rsidR="00D24980" w:rsidRDefault="00D24980" w:rsidP="00D24980">
      <w:pPr>
        <w:spacing w:after="0" w:line="360" w:lineRule="auto"/>
        <w:ind w:left="360"/>
        <w:jc w:val="both"/>
        <w:rPr>
          <w:rFonts w:ascii="Times New Roman" w:hAnsi="Times New Roman" w:cs="Times New Roman"/>
          <w:b/>
          <w:sz w:val="24"/>
          <w:szCs w:val="24"/>
        </w:rPr>
      </w:pPr>
    </w:p>
    <w:p w14:paraId="160511EA" w14:textId="5235ECED" w:rsidR="004C1283" w:rsidRPr="00223A43" w:rsidRDefault="004C1283" w:rsidP="00D24980">
      <w:pPr>
        <w:spacing w:after="0" w:line="360" w:lineRule="auto"/>
        <w:ind w:left="360"/>
        <w:jc w:val="both"/>
        <w:rPr>
          <w:rFonts w:ascii="Times New Roman" w:hAnsi="Times New Roman" w:cs="Times New Roman"/>
          <w:b/>
          <w:sz w:val="24"/>
          <w:szCs w:val="24"/>
        </w:rPr>
      </w:pPr>
      <w:r w:rsidRPr="00223A43">
        <w:rPr>
          <w:rFonts w:ascii="Times New Roman" w:hAnsi="Times New Roman" w:cs="Times New Roman"/>
          <w:b/>
          <w:sz w:val="24"/>
          <w:szCs w:val="24"/>
        </w:rPr>
        <w:t xml:space="preserve">Aplicación de la propuesta de intervención </w:t>
      </w:r>
    </w:p>
    <w:p w14:paraId="5B8CECB0" w14:textId="77777777" w:rsidR="004C1283" w:rsidRPr="00223A43" w:rsidRDefault="004C1283" w:rsidP="00D24980">
      <w:pPr>
        <w:pStyle w:val="Prrafodelista"/>
        <w:numPr>
          <w:ilvl w:val="0"/>
          <w:numId w:val="2"/>
        </w:numPr>
        <w:spacing w:after="0" w:line="360" w:lineRule="auto"/>
        <w:jc w:val="both"/>
        <w:rPr>
          <w:rFonts w:ascii="Times New Roman" w:hAnsi="Times New Roman" w:cs="Times New Roman"/>
          <w:sz w:val="24"/>
          <w:szCs w:val="24"/>
        </w:rPr>
      </w:pPr>
      <w:r w:rsidRPr="00223A43">
        <w:rPr>
          <w:rFonts w:ascii="Times New Roman" w:hAnsi="Times New Roman" w:cs="Times New Roman"/>
          <w:sz w:val="24"/>
          <w:szCs w:val="24"/>
        </w:rPr>
        <w:t>Ruta de acción para la permanencia educativa a través del liderazgo docente</w:t>
      </w:r>
    </w:p>
    <w:p w14:paraId="4860FBFF" w14:textId="77777777" w:rsidR="004C1283" w:rsidRPr="00223A43" w:rsidRDefault="004C1283"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lastRenderedPageBreak/>
        <w:t xml:space="preserve">Detección de alumnos en situación de riesgo </w:t>
      </w:r>
    </w:p>
    <w:p w14:paraId="4BB03A3B" w14:textId="05FAC4A6" w:rsidR="00BE627D" w:rsidRPr="00223A43" w:rsidRDefault="004C1283"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 xml:space="preserve">Semáforo tres colores (verde, amarillo y rojo), tomando en cuenta que un alumno se podrá encontrar en riesgo en uno o más colores. </w:t>
      </w:r>
    </w:p>
    <w:p w14:paraId="42B6C60C" w14:textId="2E856C77" w:rsidR="004C1283" w:rsidRPr="00223A43" w:rsidRDefault="004C1283"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Color verde Bajo riesgo.</w:t>
      </w:r>
    </w:p>
    <w:p w14:paraId="78D88150" w14:textId="6D7C768A" w:rsidR="004C1283" w:rsidRPr="00223A43" w:rsidRDefault="004C1283"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 xml:space="preserve">Color amarillo Medio riesgo. </w:t>
      </w:r>
    </w:p>
    <w:p w14:paraId="24E5DACB" w14:textId="583354F2" w:rsidR="004C1283" w:rsidRPr="00223A43" w:rsidRDefault="004C1283"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 xml:space="preserve">Color rojo Alto riesgo. </w:t>
      </w:r>
    </w:p>
    <w:p w14:paraId="36BF3010" w14:textId="4E499CDC" w:rsidR="0065027C" w:rsidRPr="0065027C" w:rsidRDefault="004C1283" w:rsidP="0065027C">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223A43">
        <w:rPr>
          <w:rFonts w:ascii="Times New Roman" w:hAnsi="Times New Roman" w:cs="Times New Roman"/>
          <w:sz w:val="24"/>
          <w:szCs w:val="24"/>
        </w:rPr>
        <w:t>El tutor grupal, atiende, registra y canaliza al estudiante según la situación que se presenta.</w:t>
      </w:r>
    </w:p>
    <w:p w14:paraId="311FC53E" w14:textId="1A7EAE37" w:rsidR="004C1283" w:rsidRPr="00DA6571" w:rsidRDefault="004C1283" w:rsidP="00DA6571">
      <w:pPr>
        <w:spacing w:before="100" w:beforeAutospacing="1" w:after="100" w:afterAutospacing="1" w:line="360" w:lineRule="auto"/>
        <w:ind w:firstLine="709"/>
        <w:jc w:val="both"/>
        <w:rPr>
          <w:rFonts w:ascii="Times New Roman" w:hAnsi="Times New Roman" w:cs="Times New Roman"/>
          <w:sz w:val="24"/>
          <w:szCs w:val="24"/>
        </w:rPr>
      </w:pPr>
      <w:r w:rsidRPr="00DA6571">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3A9EA34C" wp14:editId="26945112">
                <wp:simplePos x="0" y="0"/>
                <wp:positionH relativeFrom="column">
                  <wp:posOffset>1182627</wp:posOffset>
                </wp:positionH>
                <wp:positionV relativeFrom="paragraph">
                  <wp:posOffset>4877</wp:posOffset>
                </wp:positionV>
                <wp:extent cx="334523" cy="1322962"/>
                <wp:effectExtent l="25400" t="0" r="8890" b="10795"/>
                <wp:wrapNone/>
                <wp:docPr id="1" name="Abrir llave 1"/>
                <wp:cNvGraphicFramePr/>
                <a:graphic xmlns:a="http://schemas.openxmlformats.org/drawingml/2006/main">
                  <a:graphicData uri="http://schemas.microsoft.com/office/word/2010/wordprocessingShape">
                    <wps:wsp>
                      <wps:cNvSpPr/>
                      <wps:spPr>
                        <a:xfrm>
                          <a:off x="0" y="0"/>
                          <a:ext cx="334523" cy="132296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D9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93.1pt;margin-top:.4pt;width:26.35pt;height:10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" adj="455" strokecolor="black [3200]" strokeweight=".5pt">
                <v:stroke joinstyle="miter"/>
              </v:shape>
            </w:pict>
          </mc:Fallback>
        </mc:AlternateContent>
      </w:r>
      <w:r w:rsidRPr="00DA6571">
        <w:rPr>
          <w:rFonts w:ascii="Times New Roman" w:hAnsi="Times New Roman" w:cs="Times New Roman"/>
          <w:sz w:val="24"/>
          <w:szCs w:val="24"/>
        </w:rPr>
        <w:t>Tipos de</w:t>
      </w:r>
      <w:r w:rsidR="00EC25DE" w:rsidRPr="00DA6571">
        <w:rPr>
          <w:rFonts w:ascii="Times New Roman" w:hAnsi="Times New Roman" w:cs="Times New Roman"/>
          <w:sz w:val="24"/>
          <w:szCs w:val="24"/>
        </w:rPr>
        <w:t xml:space="preserve">                               </w:t>
      </w:r>
      <w:r w:rsidR="0065027C">
        <w:rPr>
          <w:rFonts w:ascii="Times New Roman" w:hAnsi="Times New Roman" w:cs="Times New Roman"/>
          <w:sz w:val="24"/>
          <w:szCs w:val="24"/>
        </w:rPr>
        <w:t>A</w:t>
      </w:r>
      <w:r w:rsidRPr="00DA6571">
        <w:rPr>
          <w:rFonts w:ascii="Times New Roman" w:hAnsi="Times New Roman" w:cs="Times New Roman"/>
          <w:sz w:val="24"/>
          <w:szCs w:val="24"/>
        </w:rPr>
        <w:t>cadémica</w:t>
      </w:r>
    </w:p>
    <w:p w14:paraId="2ADEA421" w14:textId="4D771EB6" w:rsidR="004C1283" w:rsidRPr="00DA6571" w:rsidRDefault="004C1283" w:rsidP="00DA6571">
      <w:pPr>
        <w:spacing w:before="100" w:beforeAutospacing="1" w:after="100" w:afterAutospacing="1" w:line="360" w:lineRule="auto"/>
        <w:ind w:firstLine="709"/>
        <w:jc w:val="both"/>
        <w:rPr>
          <w:rFonts w:ascii="Times New Roman" w:hAnsi="Times New Roman" w:cs="Times New Roman"/>
          <w:sz w:val="24"/>
          <w:szCs w:val="24"/>
        </w:rPr>
      </w:pPr>
      <w:r w:rsidRPr="00DA6571">
        <w:rPr>
          <w:rFonts w:ascii="Times New Roman" w:hAnsi="Times New Roman" w:cs="Times New Roman"/>
          <w:sz w:val="24"/>
          <w:szCs w:val="24"/>
        </w:rPr>
        <w:t xml:space="preserve">Problemas                            </w:t>
      </w:r>
      <w:r w:rsidR="0065027C">
        <w:rPr>
          <w:rFonts w:ascii="Times New Roman" w:hAnsi="Times New Roman" w:cs="Times New Roman"/>
          <w:sz w:val="24"/>
          <w:szCs w:val="24"/>
        </w:rPr>
        <w:t>In</w:t>
      </w:r>
      <w:r w:rsidRPr="00DA6571">
        <w:rPr>
          <w:rFonts w:ascii="Times New Roman" w:hAnsi="Times New Roman" w:cs="Times New Roman"/>
          <w:sz w:val="24"/>
          <w:szCs w:val="24"/>
        </w:rPr>
        <w:t xml:space="preserve">sistencia a clases   </w:t>
      </w:r>
    </w:p>
    <w:p w14:paraId="3A4B6034" w14:textId="1E889C61" w:rsidR="0054489C" w:rsidRPr="00DA6571" w:rsidRDefault="004C1283" w:rsidP="00DA6571">
      <w:pPr>
        <w:spacing w:before="100" w:beforeAutospacing="1" w:after="100" w:afterAutospacing="1" w:line="360" w:lineRule="auto"/>
        <w:ind w:firstLine="709"/>
        <w:jc w:val="both"/>
        <w:rPr>
          <w:rFonts w:ascii="Times New Roman" w:hAnsi="Times New Roman" w:cs="Times New Roman"/>
          <w:sz w:val="24"/>
          <w:szCs w:val="24"/>
        </w:rPr>
      </w:pPr>
      <w:r w:rsidRPr="00DA6571">
        <w:rPr>
          <w:rFonts w:ascii="Times New Roman" w:hAnsi="Times New Roman" w:cs="Times New Roman"/>
          <w:sz w:val="24"/>
          <w:szCs w:val="24"/>
        </w:rPr>
        <w:t xml:space="preserve">              </w:t>
      </w:r>
      <w:r w:rsidR="00EC25DE" w:rsidRPr="00DA6571">
        <w:rPr>
          <w:rFonts w:ascii="Times New Roman" w:hAnsi="Times New Roman" w:cs="Times New Roman"/>
          <w:sz w:val="24"/>
          <w:szCs w:val="24"/>
        </w:rPr>
        <w:t xml:space="preserve">                              </w:t>
      </w:r>
      <w:r w:rsidRPr="00DA6571">
        <w:rPr>
          <w:rFonts w:ascii="Times New Roman" w:hAnsi="Times New Roman" w:cs="Times New Roman"/>
          <w:sz w:val="24"/>
          <w:szCs w:val="24"/>
        </w:rPr>
        <w:t xml:space="preserve"> </w:t>
      </w:r>
      <w:r w:rsidR="0065027C">
        <w:rPr>
          <w:rFonts w:ascii="Times New Roman" w:hAnsi="Times New Roman" w:cs="Times New Roman"/>
          <w:sz w:val="24"/>
          <w:szCs w:val="24"/>
        </w:rPr>
        <w:t>C</w:t>
      </w:r>
      <w:r w:rsidRPr="00DA6571">
        <w:rPr>
          <w:rFonts w:ascii="Times New Roman" w:hAnsi="Times New Roman" w:cs="Times New Roman"/>
          <w:sz w:val="24"/>
          <w:szCs w:val="24"/>
        </w:rPr>
        <w:t>onducta</w:t>
      </w:r>
      <w:r w:rsidR="0065027C">
        <w:rPr>
          <w:rFonts w:ascii="Times New Roman" w:hAnsi="Times New Roman" w:cs="Times New Roman"/>
          <w:sz w:val="24"/>
          <w:szCs w:val="24"/>
        </w:rPr>
        <w:t xml:space="preserve"> y/o comportamiento</w:t>
      </w:r>
      <w:r w:rsidRPr="00DA6571">
        <w:rPr>
          <w:rFonts w:ascii="Times New Roman" w:hAnsi="Times New Roman" w:cs="Times New Roman"/>
          <w:sz w:val="24"/>
          <w:szCs w:val="24"/>
        </w:rPr>
        <w:t xml:space="preserve">     </w:t>
      </w:r>
    </w:p>
    <w:p w14:paraId="78B6790A" w14:textId="77777777" w:rsidR="0054489C" w:rsidRPr="00DA6571" w:rsidRDefault="0054489C" w:rsidP="00DA6571">
      <w:pPr>
        <w:spacing w:before="100" w:beforeAutospacing="1" w:after="100" w:afterAutospacing="1" w:line="360" w:lineRule="auto"/>
        <w:ind w:firstLine="709"/>
        <w:jc w:val="both"/>
        <w:rPr>
          <w:rFonts w:ascii="Times New Roman" w:hAnsi="Times New Roman" w:cs="Times New Roman"/>
          <w:sz w:val="24"/>
          <w:szCs w:val="24"/>
        </w:rPr>
      </w:pPr>
    </w:p>
    <w:p w14:paraId="0B4E5FC9" w14:textId="03014A3E" w:rsidR="0054489C" w:rsidRPr="00223A43" w:rsidRDefault="0082305C" w:rsidP="00223A43">
      <w:pPr>
        <w:spacing w:before="100" w:beforeAutospacing="1" w:after="100" w:afterAutospacing="1" w:line="360" w:lineRule="auto"/>
        <w:jc w:val="both"/>
        <w:rPr>
          <w:rFonts w:ascii="Times New Roman" w:hAnsi="Times New Roman" w:cs="Times New Roman"/>
          <w:bCs/>
          <w:sz w:val="24"/>
          <w:szCs w:val="24"/>
        </w:rPr>
      </w:pPr>
      <w:r w:rsidRPr="00223A43">
        <w:rPr>
          <w:rFonts w:ascii="Times New Roman" w:hAnsi="Times New Roman" w:cs="Times New Roman"/>
          <w:bCs/>
          <w:sz w:val="24"/>
          <w:szCs w:val="24"/>
        </w:rPr>
        <w:t>E</w:t>
      </w:r>
      <w:r w:rsidR="00E866FB" w:rsidRPr="00223A43">
        <w:rPr>
          <w:rFonts w:ascii="Times New Roman" w:hAnsi="Times New Roman" w:cs="Times New Roman"/>
          <w:bCs/>
          <w:sz w:val="24"/>
          <w:szCs w:val="24"/>
        </w:rPr>
        <w:t>l siguiente diagrama de Ishikawa muestra la e</w:t>
      </w:r>
      <w:r w:rsidRPr="00223A43">
        <w:rPr>
          <w:rFonts w:ascii="Times New Roman" w:hAnsi="Times New Roman" w:cs="Times New Roman"/>
          <w:bCs/>
          <w:sz w:val="24"/>
          <w:szCs w:val="24"/>
        </w:rPr>
        <w:t>strategia de seguimiento para evitar el abandono</w:t>
      </w:r>
    </w:p>
    <w:p w14:paraId="58BD4BE7" w14:textId="77777777" w:rsidR="003D5E39" w:rsidRPr="00DA6571" w:rsidRDefault="003D5E39" w:rsidP="00DA6571">
      <w:pPr>
        <w:spacing w:before="100" w:beforeAutospacing="1" w:after="100" w:afterAutospacing="1" w:line="360" w:lineRule="auto"/>
        <w:ind w:firstLine="709"/>
        <w:jc w:val="both"/>
        <w:rPr>
          <w:rFonts w:ascii="Times New Roman" w:hAnsi="Times New Roman" w:cs="Times New Roman"/>
          <w:noProof/>
          <w:sz w:val="24"/>
          <w:szCs w:val="24"/>
          <w:lang w:eastAsia="es-MX"/>
        </w:rPr>
      </w:pPr>
    </w:p>
    <w:p w14:paraId="7115CB5C" w14:textId="50F27F7F" w:rsidR="003D5E39" w:rsidRDefault="003D5E39" w:rsidP="00DA6571">
      <w:pPr>
        <w:spacing w:before="100" w:beforeAutospacing="1" w:after="100" w:afterAutospacing="1" w:line="360" w:lineRule="auto"/>
        <w:ind w:firstLine="709"/>
        <w:jc w:val="both"/>
        <w:rPr>
          <w:rFonts w:ascii="Times New Roman" w:hAnsi="Times New Roman" w:cs="Times New Roman"/>
          <w:noProof/>
          <w:sz w:val="24"/>
          <w:szCs w:val="24"/>
          <w:lang w:eastAsia="es-MX"/>
        </w:rPr>
      </w:pPr>
    </w:p>
    <w:p w14:paraId="02120295" w14:textId="07F9C0A2" w:rsidR="0065027C" w:rsidRDefault="0065027C" w:rsidP="00DA6571">
      <w:pPr>
        <w:spacing w:before="100" w:beforeAutospacing="1" w:after="100" w:afterAutospacing="1" w:line="360" w:lineRule="auto"/>
        <w:ind w:firstLine="709"/>
        <w:jc w:val="both"/>
        <w:rPr>
          <w:rFonts w:ascii="Times New Roman" w:hAnsi="Times New Roman" w:cs="Times New Roman"/>
          <w:noProof/>
          <w:sz w:val="24"/>
          <w:szCs w:val="24"/>
          <w:lang w:eastAsia="es-MX"/>
        </w:rPr>
      </w:pPr>
    </w:p>
    <w:p w14:paraId="135FCAAB" w14:textId="5CEEB4FD" w:rsidR="0065027C" w:rsidRDefault="0065027C" w:rsidP="00DA6571">
      <w:pPr>
        <w:spacing w:before="100" w:beforeAutospacing="1" w:after="100" w:afterAutospacing="1" w:line="360" w:lineRule="auto"/>
        <w:ind w:firstLine="709"/>
        <w:jc w:val="both"/>
        <w:rPr>
          <w:rFonts w:ascii="Times New Roman" w:hAnsi="Times New Roman" w:cs="Times New Roman"/>
          <w:noProof/>
          <w:sz w:val="24"/>
          <w:szCs w:val="24"/>
          <w:lang w:eastAsia="es-MX"/>
        </w:rPr>
      </w:pPr>
    </w:p>
    <w:p w14:paraId="4CA22550" w14:textId="037E56AB" w:rsidR="0065027C" w:rsidRDefault="0065027C" w:rsidP="00DA6571">
      <w:pPr>
        <w:spacing w:before="100" w:beforeAutospacing="1" w:after="100" w:afterAutospacing="1" w:line="360" w:lineRule="auto"/>
        <w:ind w:firstLine="709"/>
        <w:jc w:val="both"/>
        <w:rPr>
          <w:rFonts w:ascii="Times New Roman" w:hAnsi="Times New Roman" w:cs="Times New Roman"/>
          <w:noProof/>
          <w:sz w:val="24"/>
          <w:szCs w:val="24"/>
          <w:lang w:eastAsia="es-MX"/>
        </w:rPr>
      </w:pPr>
    </w:p>
    <w:p w14:paraId="20CF811D" w14:textId="539908B4" w:rsidR="0065027C" w:rsidRDefault="0065027C" w:rsidP="00DA6571">
      <w:pPr>
        <w:spacing w:before="100" w:beforeAutospacing="1" w:after="100" w:afterAutospacing="1" w:line="360" w:lineRule="auto"/>
        <w:ind w:firstLine="709"/>
        <w:jc w:val="both"/>
        <w:rPr>
          <w:rFonts w:ascii="Times New Roman" w:hAnsi="Times New Roman" w:cs="Times New Roman"/>
          <w:noProof/>
          <w:sz w:val="24"/>
          <w:szCs w:val="24"/>
          <w:lang w:eastAsia="es-MX"/>
        </w:rPr>
      </w:pPr>
    </w:p>
    <w:p w14:paraId="30EFD30F" w14:textId="77777777" w:rsidR="0065027C" w:rsidRPr="00DA6571" w:rsidRDefault="0065027C" w:rsidP="00DA6571">
      <w:pPr>
        <w:spacing w:before="100" w:beforeAutospacing="1" w:after="100" w:afterAutospacing="1" w:line="360" w:lineRule="auto"/>
        <w:ind w:firstLine="709"/>
        <w:jc w:val="both"/>
        <w:rPr>
          <w:rFonts w:ascii="Times New Roman" w:hAnsi="Times New Roman" w:cs="Times New Roman"/>
          <w:noProof/>
          <w:sz w:val="24"/>
          <w:szCs w:val="24"/>
          <w:lang w:eastAsia="es-MX"/>
        </w:rPr>
      </w:pPr>
    </w:p>
    <w:p w14:paraId="6C277E95" w14:textId="1E15F3BB" w:rsidR="004C1283" w:rsidRDefault="00EB1F5B" w:rsidP="0065027C">
      <w:pPr>
        <w:spacing w:before="100" w:beforeAutospacing="1" w:after="100" w:afterAutospacing="1" w:line="360" w:lineRule="auto"/>
        <w:ind w:firstLine="709"/>
        <w:rPr>
          <w:rFonts w:ascii="Times New Roman" w:hAnsi="Times New Roman" w:cs="Times New Roman"/>
          <w:sz w:val="24"/>
          <w:szCs w:val="24"/>
        </w:rPr>
      </w:pPr>
      <w:r w:rsidRPr="00DA6571">
        <w:rPr>
          <w:rFonts w:ascii="Times New Roman" w:hAnsi="Times New Roman" w:cs="Times New Roman"/>
          <w:noProof/>
          <w:sz w:val="24"/>
          <w:szCs w:val="24"/>
          <w:lang w:eastAsia="es-MX"/>
        </w:rPr>
        <w:lastRenderedPageBreak/>
        <w:drawing>
          <wp:inline distT="0" distB="0" distL="0" distR="0" wp14:anchorId="4DBF92DF" wp14:editId="69566599">
            <wp:extent cx="5322218" cy="339337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80885" cy="3430784"/>
                    </a:xfrm>
                    <a:prstGeom prst="rect">
                      <a:avLst/>
                    </a:prstGeom>
                  </pic:spPr>
                </pic:pic>
              </a:graphicData>
            </a:graphic>
          </wp:inline>
        </w:drawing>
      </w:r>
    </w:p>
    <w:p w14:paraId="5A05CC8B" w14:textId="39875587" w:rsidR="0065027C" w:rsidRPr="00D91BB9" w:rsidRDefault="0065027C" w:rsidP="0065027C">
      <w:pPr>
        <w:spacing w:before="100" w:beforeAutospacing="1" w:after="100" w:afterAutospacing="1" w:line="360" w:lineRule="auto"/>
        <w:rPr>
          <w:rFonts w:ascii="Times New Roman" w:hAnsi="Times New Roman" w:cs="Times New Roman"/>
          <w:b/>
          <w:bCs/>
          <w:sz w:val="24"/>
          <w:szCs w:val="24"/>
        </w:rPr>
      </w:pPr>
      <w:r w:rsidRPr="00D91BB9">
        <w:rPr>
          <w:rFonts w:ascii="Times New Roman" w:hAnsi="Times New Roman" w:cs="Times New Roman"/>
          <w:b/>
          <w:bCs/>
          <w:sz w:val="24"/>
          <w:szCs w:val="24"/>
        </w:rPr>
        <w:t>Figura 1. Elaboración propia</w:t>
      </w:r>
    </w:p>
    <w:p w14:paraId="31F537F9" w14:textId="342E3C65" w:rsidR="00C943AE" w:rsidRPr="00223A43" w:rsidRDefault="00C943AE" w:rsidP="00223A43">
      <w:pPr>
        <w:spacing w:before="100" w:beforeAutospacing="1" w:after="100" w:afterAutospacing="1" w:line="360" w:lineRule="auto"/>
        <w:jc w:val="both"/>
        <w:rPr>
          <w:rFonts w:ascii="Times New Roman" w:hAnsi="Times New Roman" w:cs="Times New Roman"/>
          <w:b/>
          <w:sz w:val="24"/>
          <w:szCs w:val="24"/>
        </w:rPr>
      </w:pPr>
      <w:r w:rsidRPr="00DA6571">
        <w:rPr>
          <w:rFonts w:ascii="Times New Roman" w:hAnsi="Times New Roman" w:cs="Times New Roman"/>
          <w:sz w:val="24"/>
          <w:szCs w:val="24"/>
        </w:rPr>
        <w:t xml:space="preserve">Por otra parte, también se fortalece la propuesta de intervención educativa por medio del liderazgo docente donde se efectuó una estrategia pedagógica entre pares, </w:t>
      </w:r>
      <w:r w:rsidR="0065027C">
        <w:rPr>
          <w:rFonts w:ascii="Times New Roman" w:hAnsi="Times New Roman" w:cs="Times New Roman"/>
          <w:sz w:val="24"/>
          <w:szCs w:val="24"/>
        </w:rPr>
        <w:t>en la que</w:t>
      </w:r>
      <w:r w:rsidRPr="00DA6571">
        <w:rPr>
          <w:rFonts w:ascii="Times New Roman" w:hAnsi="Times New Roman" w:cs="Times New Roman"/>
          <w:sz w:val="24"/>
          <w:szCs w:val="24"/>
        </w:rPr>
        <w:t xml:space="preserve"> los docentes con mayor experiencia comparten sus prácticas exitosas, a fin de realizar un trabajo colaborativo que les ayude a diseñar nuevos y mejores escenarios áulicos que contribuyen al proceso de enseñanza y aprendizaje con o sin la intervención de las tecnologías de la información y la comunicación que promuevan la transversalidad de las áreas de acceso al conocimiento por medio del trabajo multidisciplinar a través de las progresiones de las diferentes metas de aprendizaje de las unidades de aprendizaje curricular</w:t>
      </w:r>
      <w:r w:rsidR="00F647DA" w:rsidRPr="00DA6571">
        <w:rPr>
          <w:rFonts w:ascii="Times New Roman" w:hAnsi="Times New Roman" w:cs="Times New Roman"/>
          <w:sz w:val="24"/>
          <w:szCs w:val="24"/>
        </w:rPr>
        <w:t>.</w:t>
      </w:r>
    </w:p>
    <w:p w14:paraId="37FBE573" w14:textId="77777777" w:rsidR="00F647DA" w:rsidRPr="00223A43" w:rsidRDefault="00F647DA" w:rsidP="00D24980">
      <w:pPr>
        <w:spacing w:after="0" w:line="360" w:lineRule="auto"/>
        <w:jc w:val="both"/>
        <w:rPr>
          <w:rFonts w:ascii="Times New Roman" w:hAnsi="Times New Roman" w:cs="Times New Roman"/>
          <w:b/>
          <w:sz w:val="24"/>
          <w:szCs w:val="24"/>
        </w:rPr>
      </w:pPr>
      <w:r w:rsidRPr="00223A43">
        <w:rPr>
          <w:rFonts w:ascii="Times New Roman" w:hAnsi="Times New Roman" w:cs="Times New Roman"/>
          <w:b/>
          <w:sz w:val="24"/>
          <w:szCs w:val="24"/>
        </w:rPr>
        <w:t>Resultados de la aplicación de la propuesta.</w:t>
      </w:r>
    </w:p>
    <w:p w14:paraId="3352D538" w14:textId="77777777" w:rsidR="00EC25DE" w:rsidRPr="00DA6571" w:rsidRDefault="00F647DA" w:rsidP="00D24980">
      <w:pPr>
        <w:spacing w:after="0" w:line="360" w:lineRule="auto"/>
        <w:jc w:val="both"/>
        <w:rPr>
          <w:rFonts w:ascii="Times New Roman" w:hAnsi="Times New Roman" w:cs="Times New Roman"/>
          <w:sz w:val="24"/>
          <w:szCs w:val="24"/>
        </w:rPr>
      </w:pPr>
      <w:r w:rsidRPr="00DA6571">
        <w:rPr>
          <w:rFonts w:ascii="Times New Roman" w:hAnsi="Times New Roman" w:cs="Times New Roman"/>
          <w:sz w:val="24"/>
          <w:szCs w:val="24"/>
        </w:rPr>
        <w:t xml:space="preserve">Este apartado presenta la evaluación de los resultados obtenidos durante la aplicación de las estrategias pedagógicas de liderazgo docente como solución ante el abandono escolar de los estudiantes del CBTA No.210 de la ciudad de Zaragoza, Coahuila, donde pudimos darnos cuenta de la gran importancia que tiene la comunicación entre estudiantes, docentes, personal </w:t>
      </w:r>
      <w:r w:rsidRPr="00DA6571">
        <w:rPr>
          <w:rFonts w:ascii="Times New Roman" w:hAnsi="Times New Roman" w:cs="Times New Roman"/>
          <w:sz w:val="24"/>
          <w:szCs w:val="24"/>
        </w:rPr>
        <w:lastRenderedPageBreak/>
        <w:t xml:space="preserve">de apoyo a la educación padres y madres de familia para articularse de tal manera que pueda impactarse positivamente en la permanencia de los estudiantes. Con el objetivo de enfrentarse a la crisis educativa que vive el país y que nos desafía a encontrar respuestas urgentes para evitar o disminuir el abandono escolar. El liderazgo docente como una herramienta clave para optimizar el desempeño escolar o docente está estrechamente vinculado a un aprendizaje de mayor calidad. </w:t>
      </w:r>
    </w:p>
    <w:p w14:paraId="0BCA95D2" w14:textId="77777777" w:rsidR="00EC25DE" w:rsidRPr="00DA6571" w:rsidRDefault="00F647DA" w:rsidP="00D24980">
      <w:pPr>
        <w:spacing w:after="0" w:line="360" w:lineRule="auto"/>
        <w:ind w:firstLine="709"/>
        <w:jc w:val="both"/>
        <w:rPr>
          <w:rFonts w:ascii="Times New Roman" w:hAnsi="Times New Roman" w:cs="Times New Roman"/>
          <w:sz w:val="24"/>
          <w:szCs w:val="24"/>
        </w:rPr>
      </w:pPr>
      <w:r w:rsidRPr="00DA6571">
        <w:rPr>
          <w:rFonts w:ascii="Times New Roman" w:hAnsi="Times New Roman" w:cs="Times New Roman"/>
          <w:sz w:val="24"/>
          <w:szCs w:val="24"/>
        </w:rPr>
        <w:t>Derivado del estudio realizado durante este trabajo de investigación, logramos conocer las diferentes causas que contribuyen a que suceda el fenómeno educativo del abandono escolar, sin embargo, a lo largo de todos los datos cualitativos que se han recogido a partir del diagnóstico y de los resultados obtenidos en la aplicación de los instrumentos de investigación, encontramos que los estudiantes cuentan con buenas intenciones académicas pero se les complica su permanencia escolar al enfrentarse a una gran gama de problemas sociales, políticos, económicos, culturales, de infraestructura, de equipamiento, familiares, emocionales y hasta administrativos por parte de la propia institución educativa; provocando que el estudiante pierda el interés por sus estudios. Durante la implementación del sistema de detección de Riesgo de Abandono Escolar oportuna, se revelan los tipos de problemáticas que presentan los estudiantes, siendo estos el bajo rendimiento académico o rezago educativo, problemas de ausentismo y problemas de conducta; en los dos casos que se presentan como muestra de resultados podemos observar que el sistema de detección de riesgo de abandono escolar oportuna, cumple satisfactoriamente con los resultados esperados al poder clasificar la tipología de la problemática</w:t>
      </w:r>
      <w:r w:rsidR="0054489C" w:rsidRPr="00DA6571">
        <w:rPr>
          <w:rFonts w:ascii="Times New Roman" w:hAnsi="Times New Roman" w:cs="Times New Roman"/>
          <w:sz w:val="24"/>
          <w:szCs w:val="24"/>
        </w:rPr>
        <w:t xml:space="preserve"> que presente el estudiante </w:t>
      </w:r>
      <w:r w:rsidRPr="00DA6571">
        <w:rPr>
          <w:rFonts w:ascii="Times New Roman" w:hAnsi="Times New Roman" w:cs="Times New Roman"/>
          <w:sz w:val="24"/>
          <w:szCs w:val="24"/>
        </w:rPr>
        <w:t xml:space="preserve">y permite darle seguimiento a través de la ruta de acciones para la permanencia educativa, con las intervenciones pertinentes del liderazgo docente y la atención oportuna de los diferentes actores y responsables de cada área. </w:t>
      </w:r>
    </w:p>
    <w:p w14:paraId="06208772" w14:textId="607E6C60" w:rsidR="00EC25DE" w:rsidRPr="00DA6571" w:rsidRDefault="00F647DA" w:rsidP="00D24980">
      <w:pPr>
        <w:spacing w:after="0" w:line="360" w:lineRule="auto"/>
        <w:ind w:firstLine="709"/>
        <w:jc w:val="both"/>
        <w:rPr>
          <w:rFonts w:ascii="Times New Roman" w:hAnsi="Times New Roman" w:cs="Times New Roman"/>
          <w:sz w:val="24"/>
          <w:szCs w:val="24"/>
        </w:rPr>
      </w:pPr>
      <w:r w:rsidRPr="00DA6571">
        <w:rPr>
          <w:rFonts w:ascii="Times New Roman" w:hAnsi="Times New Roman" w:cs="Times New Roman"/>
          <w:sz w:val="24"/>
          <w:szCs w:val="24"/>
        </w:rPr>
        <w:t>Como</w:t>
      </w:r>
      <w:r w:rsidR="00EC25DE" w:rsidRPr="00DA6571">
        <w:rPr>
          <w:rFonts w:ascii="Times New Roman" w:hAnsi="Times New Roman" w:cs="Times New Roman"/>
          <w:sz w:val="24"/>
          <w:szCs w:val="24"/>
        </w:rPr>
        <w:t xml:space="preserve"> podemos observar en la figura 1.0</w:t>
      </w:r>
      <w:r w:rsidRPr="00DA6571">
        <w:rPr>
          <w:rFonts w:ascii="Times New Roman" w:hAnsi="Times New Roman" w:cs="Times New Roman"/>
          <w:sz w:val="24"/>
          <w:szCs w:val="24"/>
        </w:rPr>
        <w:t xml:space="preserve">, caso 1: semáforo; se registran los datos de identificación escolar del estudiante y el tipo de problemática que está presentando en ese momento; la clara ventaja de esta estrategia de intervención educativa es que podemos detectar alertando con un color del semáforo el nivel de riesgo en que se encuentra el estudiante (Bajo riesgo, Medio riesgo, Alto riesgo) como por ejemplo en este caso 1 donde el estudiante se detectó en un estatus de riesgo alto de abandono escolar, pero gracias a la </w:t>
      </w:r>
      <w:r w:rsidRPr="00DA6571">
        <w:rPr>
          <w:rFonts w:ascii="Times New Roman" w:hAnsi="Times New Roman" w:cs="Times New Roman"/>
          <w:sz w:val="24"/>
          <w:szCs w:val="24"/>
        </w:rPr>
        <w:lastRenderedPageBreak/>
        <w:t>detección oportuna de la estrategia de intervención educativa, se pudo rescatar dando seguimiento a través de la ruta de acciones para la permanencia. Resaltando el interés de que los estudiantes del nivel medio superior logren una permanencia académica se integró un portafolio de evidencias donde se documentan las acciones más relevantes de las intervenciones educativas por parte del docente a t</w:t>
      </w:r>
      <w:r w:rsidR="00370279" w:rsidRPr="00DA6571">
        <w:rPr>
          <w:rFonts w:ascii="Times New Roman" w:hAnsi="Times New Roman" w:cs="Times New Roman"/>
          <w:sz w:val="24"/>
          <w:szCs w:val="24"/>
        </w:rPr>
        <w:t xml:space="preserve">ravés de su liderazgo. Figura </w:t>
      </w:r>
      <w:r w:rsidR="00D91BB9">
        <w:rPr>
          <w:rFonts w:ascii="Times New Roman" w:hAnsi="Times New Roman" w:cs="Times New Roman"/>
          <w:sz w:val="24"/>
          <w:szCs w:val="24"/>
        </w:rPr>
        <w:t>2</w:t>
      </w:r>
      <w:r w:rsidRPr="00DA6571">
        <w:rPr>
          <w:rFonts w:ascii="Times New Roman" w:hAnsi="Times New Roman" w:cs="Times New Roman"/>
          <w:sz w:val="24"/>
          <w:szCs w:val="24"/>
        </w:rPr>
        <w:t>, caso 1; portafolio</w:t>
      </w:r>
    </w:p>
    <w:p w14:paraId="28F8E62D" w14:textId="77777777" w:rsidR="00EC25DE" w:rsidRPr="00DA6571" w:rsidRDefault="00EC25DE" w:rsidP="00D91BB9">
      <w:pPr>
        <w:spacing w:before="100" w:beforeAutospacing="1" w:after="100" w:afterAutospacing="1" w:line="360" w:lineRule="auto"/>
        <w:rPr>
          <w:rFonts w:ascii="Times New Roman" w:hAnsi="Times New Roman" w:cs="Times New Roman"/>
          <w:sz w:val="24"/>
          <w:szCs w:val="24"/>
        </w:rPr>
      </w:pPr>
      <w:r w:rsidRPr="00DA6571">
        <w:rPr>
          <w:rFonts w:ascii="Times New Roman" w:hAnsi="Times New Roman" w:cs="Times New Roman"/>
          <w:noProof/>
          <w:sz w:val="24"/>
          <w:szCs w:val="24"/>
          <w:lang w:eastAsia="es-MX"/>
        </w:rPr>
        <w:drawing>
          <wp:inline distT="0" distB="0" distL="0" distR="0" wp14:anchorId="4244C77D" wp14:editId="07BD2F83">
            <wp:extent cx="5563085" cy="349223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7562" cy="3532705"/>
                    </a:xfrm>
                    <a:prstGeom prst="rect">
                      <a:avLst/>
                    </a:prstGeom>
                  </pic:spPr>
                </pic:pic>
              </a:graphicData>
            </a:graphic>
          </wp:inline>
        </w:drawing>
      </w:r>
    </w:p>
    <w:p w14:paraId="5BDB2C36" w14:textId="5338B39E" w:rsidR="000A169E" w:rsidRPr="00D91BB9" w:rsidRDefault="00D91BB9" w:rsidP="00D91BB9">
      <w:pPr>
        <w:spacing w:before="100" w:beforeAutospacing="1" w:after="100" w:afterAutospacing="1" w:line="360" w:lineRule="auto"/>
        <w:jc w:val="both"/>
        <w:rPr>
          <w:rFonts w:ascii="Times New Roman" w:hAnsi="Times New Roman" w:cs="Times New Roman"/>
          <w:b/>
          <w:bCs/>
          <w:sz w:val="24"/>
          <w:szCs w:val="24"/>
        </w:rPr>
      </w:pPr>
      <w:r w:rsidRPr="00D91BB9">
        <w:rPr>
          <w:rFonts w:ascii="Times New Roman" w:hAnsi="Times New Roman" w:cs="Times New Roman"/>
          <w:b/>
          <w:bCs/>
          <w:sz w:val="24"/>
          <w:szCs w:val="24"/>
        </w:rPr>
        <w:t>Figura 2. Elaboración propia</w:t>
      </w:r>
    </w:p>
    <w:p w14:paraId="023BF09B" w14:textId="77777777" w:rsidR="000A169E" w:rsidRPr="00223A43" w:rsidRDefault="000A169E" w:rsidP="00D24980">
      <w:pPr>
        <w:spacing w:after="0" w:line="360" w:lineRule="auto"/>
        <w:jc w:val="both"/>
        <w:rPr>
          <w:rFonts w:ascii="Times New Roman" w:hAnsi="Times New Roman" w:cs="Times New Roman"/>
          <w:b/>
          <w:sz w:val="24"/>
          <w:szCs w:val="24"/>
        </w:rPr>
      </w:pPr>
      <w:r w:rsidRPr="00223A43">
        <w:rPr>
          <w:rFonts w:ascii="Times New Roman" w:hAnsi="Times New Roman" w:cs="Times New Roman"/>
          <w:b/>
          <w:sz w:val="24"/>
          <w:szCs w:val="24"/>
        </w:rPr>
        <w:t xml:space="preserve">Conclusiones </w:t>
      </w:r>
    </w:p>
    <w:p w14:paraId="508A2DBE" w14:textId="0AE80EF1" w:rsidR="00F15D47" w:rsidRPr="00DA6571" w:rsidRDefault="00F15D47" w:rsidP="00D24980">
      <w:pPr>
        <w:pStyle w:val="Prrafodelista"/>
        <w:spacing w:after="0" w:line="360" w:lineRule="auto"/>
        <w:ind w:left="0"/>
        <w:jc w:val="both"/>
        <w:rPr>
          <w:rFonts w:ascii="Times New Roman" w:hAnsi="Times New Roman" w:cs="Times New Roman"/>
          <w:sz w:val="24"/>
          <w:szCs w:val="24"/>
        </w:rPr>
      </w:pPr>
      <w:r w:rsidRPr="00DA6571">
        <w:rPr>
          <w:rFonts w:ascii="Times New Roman" w:hAnsi="Times New Roman" w:cs="Times New Roman"/>
          <w:sz w:val="24"/>
          <w:szCs w:val="24"/>
        </w:rPr>
        <w:t xml:space="preserve">En fechas recientes la educación se ha visto envuelta en una serie de cambios que demandan cada vez mayor compromiso y responsabilidad del docente hacia su labor dentro del aula. Después de la contingencia sanitaria vivida a nivel mundial se modificaron las estructuras sociales en su conjunto, impactando en el ámbito académico </w:t>
      </w:r>
      <w:r w:rsidR="00D91BB9" w:rsidRPr="00D91BB9">
        <w:rPr>
          <w:rFonts w:ascii="Times New Roman" w:hAnsi="Times New Roman" w:cs="Times New Roman"/>
          <w:sz w:val="24"/>
          <w:szCs w:val="24"/>
        </w:rPr>
        <w:t>y el abandono escolar</w:t>
      </w:r>
      <w:r w:rsidR="006066E3">
        <w:rPr>
          <w:rFonts w:ascii="Times New Roman" w:hAnsi="Times New Roman" w:cs="Times New Roman"/>
          <w:sz w:val="24"/>
          <w:szCs w:val="24"/>
        </w:rPr>
        <w:t xml:space="preserve">, de manera particular </w:t>
      </w:r>
      <w:r w:rsidRPr="00DA6571">
        <w:rPr>
          <w:rFonts w:ascii="Times New Roman" w:hAnsi="Times New Roman" w:cs="Times New Roman"/>
          <w:sz w:val="24"/>
          <w:szCs w:val="24"/>
        </w:rPr>
        <w:t>la presente investigación se enfoca en lo que compete al nivel medio superior.</w:t>
      </w:r>
    </w:p>
    <w:p w14:paraId="6009BE25" w14:textId="77777777" w:rsidR="00F15D47" w:rsidRPr="00DA6571" w:rsidRDefault="00F15D47"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r w:rsidRPr="00DA6571">
        <w:rPr>
          <w:rFonts w:ascii="Times New Roman" w:hAnsi="Times New Roman" w:cs="Times New Roman"/>
          <w:sz w:val="24"/>
          <w:szCs w:val="24"/>
        </w:rPr>
        <w:lastRenderedPageBreak/>
        <w:t xml:space="preserve"> Es por ello que surge la preocupación por analizar esta situación y saber cómo se puede actuar desde una perspectiva docente apostando al liderazgo como principal factor que ayude a disminuir los índices detectados y mencionados al inicio de la investigación. </w:t>
      </w:r>
    </w:p>
    <w:p w14:paraId="70D08667" w14:textId="77777777" w:rsidR="00F15D47" w:rsidRPr="00DA6571" w:rsidRDefault="00F15D47"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r w:rsidRPr="00DA6571">
        <w:rPr>
          <w:rFonts w:ascii="Times New Roman" w:hAnsi="Times New Roman" w:cs="Times New Roman"/>
          <w:sz w:val="24"/>
          <w:szCs w:val="24"/>
        </w:rPr>
        <w:t xml:space="preserve">La principal fuente de información fueron los cuestionarios que se realizaron a los docentes, padres de familia y alumnos, los cuales permitieron analizar que el docente tiene la primer responsabilidad en este proceso de permanencia de los estudiantes puesto que son quienes comienzan a observar problemas de ausentismo, problemas de conducta así como situaciones académico - pedagógicas dentro del aula, es por ello que la ruta de acción comienza detectando a estos alumnos y ubicándolos en un semáforo que permite detectar el nivel de riesgo en el que se encuentran. </w:t>
      </w:r>
    </w:p>
    <w:p w14:paraId="0AC10C04" w14:textId="77777777" w:rsidR="00F15D47" w:rsidRPr="00DA6571" w:rsidRDefault="00F15D47"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r w:rsidRPr="00DA6571">
        <w:rPr>
          <w:rFonts w:ascii="Times New Roman" w:hAnsi="Times New Roman" w:cs="Times New Roman"/>
          <w:sz w:val="24"/>
          <w:szCs w:val="24"/>
        </w:rPr>
        <w:t xml:space="preserve">El semáforo consistió en detectar a los alumnos con problemas académicos, de ausentismo y por último de conducta; siendo importante mencionar que los alumnos que se encontraran en una problemática se ubicaban en color verde, en dos incidencias se ubicaban en el color amarillo y quien registre tres problemas se asigna el color rojo, lo que indicará una alerta de nivel de riesgo en el que se colocan (el bajo riesgo, medio riesgo o alto riesgo de abandono escolar). </w:t>
      </w:r>
    </w:p>
    <w:p w14:paraId="2AF6ACD4" w14:textId="77777777" w:rsidR="00A33CE7" w:rsidRPr="00DA6571" w:rsidRDefault="00F15D47"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r w:rsidRPr="00DA6571">
        <w:rPr>
          <w:rFonts w:ascii="Times New Roman" w:hAnsi="Times New Roman" w:cs="Times New Roman"/>
          <w:sz w:val="24"/>
          <w:szCs w:val="24"/>
        </w:rPr>
        <w:t>En el análisis de los datos obtenidos en la investigación se detectó que el liderazgo docente funge un papel importante en la permanencia de los alumnos, donde las estrategias pedagógicas que aplique, los ambientes de enseñanza-aprendizaje que proponga, así como las soluciones que contribuyan a la comunicación permanente con padres</w:t>
      </w:r>
      <w:r w:rsidR="00A33CE7" w:rsidRPr="00DA6571">
        <w:rPr>
          <w:rFonts w:ascii="Times New Roman" w:hAnsi="Times New Roman" w:cs="Times New Roman"/>
          <w:sz w:val="24"/>
          <w:szCs w:val="24"/>
        </w:rPr>
        <w:t xml:space="preserve"> y madres de familia con el </w:t>
      </w:r>
      <w:r w:rsidRPr="00DA6571">
        <w:rPr>
          <w:rFonts w:ascii="Times New Roman" w:hAnsi="Times New Roman" w:cs="Times New Roman"/>
          <w:sz w:val="24"/>
          <w:szCs w:val="24"/>
        </w:rPr>
        <w:t>objetivo de informar e involucrar en el desempeño académico de sus hijos, evitando el abandono escolar y logr</w:t>
      </w:r>
      <w:r w:rsidR="00A33CE7" w:rsidRPr="00DA6571">
        <w:rPr>
          <w:rFonts w:ascii="Times New Roman" w:hAnsi="Times New Roman" w:cs="Times New Roman"/>
          <w:sz w:val="24"/>
          <w:szCs w:val="24"/>
        </w:rPr>
        <w:t>ando en conjunto la permanencia.</w:t>
      </w:r>
    </w:p>
    <w:p w14:paraId="5450FD68" w14:textId="77777777" w:rsidR="00A33CE7" w:rsidRPr="00DA6571" w:rsidRDefault="00F15D47"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r w:rsidRPr="006066E3">
        <w:rPr>
          <w:rFonts w:ascii="Times New Roman" w:hAnsi="Times New Roman" w:cs="Times New Roman"/>
          <w:sz w:val="24"/>
          <w:szCs w:val="24"/>
        </w:rPr>
        <w:t xml:space="preserve"> Los instrumentos </w:t>
      </w:r>
      <w:r w:rsidRPr="00DA6571">
        <w:rPr>
          <w:rFonts w:ascii="Times New Roman" w:hAnsi="Times New Roman" w:cs="Times New Roman"/>
          <w:sz w:val="24"/>
          <w:szCs w:val="24"/>
        </w:rPr>
        <w:t xml:space="preserve">de investigación arrojan que gran parte del abandono escolar es por la falta de información o comunicación que los padres y madres de familia tienen con la escuela y en este caso con el docente, es de donde surge esta segunda parte de la ruta que ayudó a que ellos pudieran estar enterados de la situación de sus hijos mediante un portafolio de evidencias y reportes periódicos sobre el desempeño académico y conductual, creando esta triangulación que permitió que los padres de familia apoyaran y reforzaran el trabajo del docente en función al liderazgo que éste estaba llevando a cabo. </w:t>
      </w:r>
    </w:p>
    <w:p w14:paraId="4216680E" w14:textId="77777777" w:rsidR="00A33CE7" w:rsidRPr="00DA6571" w:rsidRDefault="00F15D47"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r w:rsidRPr="00DA6571">
        <w:rPr>
          <w:rFonts w:ascii="Times New Roman" w:hAnsi="Times New Roman" w:cs="Times New Roman"/>
          <w:sz w:val="24"/>
          <w:szCs w:val="24"/>
        </w:rPr>
        <w:lastRenderedPageBreak/>
        <w:t xml:space="preserve">Por otra parte, se comprueba que el trabajo colaborativo entre líderes docentes, nos permite compartir las experiencias de prácticas exitosas en el aula, así como las estrategias innovadoras que motiven al alumno de una forma intrínseca y extrínseca por aprender. Fomentando así la transversalidad en las áreas de conocimiento de mayor interés y desarrollando competencias socioemocionales (responsabilidad social, cuidado físico-corporal, bienestar emocional-afectivo) y </w:t>
      </w:r>
      <w:r w:rsidR="005D2C34" w:rsidRPr="00DA6571">
        <w:rPr>
          <w:rFonts w:ascii="Times New Roman" w:hAnsi="Times New Roman" w:cs="Times New Roman"/>
          <w:sz w:val="24"/>
          <w:szCs w:val="24"/>
        </w:rPr>
        <w:t>socio cognitivas</w:t>
      </w:r>
      <w:r w:rsidRPr="00DA6571">
        <w:rPr>
          <w:rFonts w:ascii="Times New Roman" w:hAnsi="Times New Roman" w:cs="Times New Roman"/>
          <w:sz w:val="24"/>
          <w:szCs w:val="24"/>
        </w:rPr>
        <w:t xml:space="preserve"> (la comunicación, pensamiento matemático, conciencia histórica, cultura digital). </w:t>
      </w:r>
    </w:p>
    <w:p w14:paraId="70A2C2CA" w14:textId="77777777" w:rsidR="00A33CE7" w:rsidRPr="00DA6571" w:rsidRDefault="00F15D47"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r w:rsidRPr="00DA6571">
        <w:rPr>
          <w:rFonts w:ascii="Times New Roman" w:hAnsi="Times New Roman" w:cs="Times New Roman"/>
          <w:sz w:val="24"/>
          <w:szCs w:val="24"/>
        </w:rPr>
        <w:t>Es por ello que la presente investigación proyecta tres principales estrategias pedagógicas de liderazgo docente como solución para disminuir el abandono escolar en el nivel medio superior;</w:t>
      </w:r>
    </w:p>
    <w:p w14:paraId="2F17BA31" w14:textId="3E37BCAE" w:rsidR="00E866FB" w:rsidRPr="00DA6571" w:rsidRDefault="00F15D47"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DA6571">
        <w:rPr>
          <w:rFonts w:ascii="Times New Roman" w:hAnsi="Times New Roman" w:cs="Times New Roman"/>
          <w:sz w:val="24"/>
          <w:szCs w:val="24"/>
        </w:rPr>
        <w:t xml:space="preserve">Sistema de detección de riesgo de abandono escolar oportuna, por medio de la Ruta de acción para la permanencia educativa a través del liderazgo docente. </w:t>
      </w:r>
    </w:p>
    <w:p w14:paraId="3C4EB88D" w14:textId="7B4E300E" w:rsidR="00A33CE7" w:rsidRPr="00DA6571" w:rsidRDefault="00F15D47"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DA6571">
        <w:rPr>
          <w:rFonts w:ascii="Times New Roman" w:hAnsi="Times New Roman" w:cs="Times New Roman"/>
          <w:sz w:val="24"/>
          <w:szCs w:val="24"/>
        </w:rPr>
        <w:t xml:space="preserve">Compartir experiencias exitosas entre pares mediante el trabajo colaborativo y colegiado. </w:t>
      </w:r>
    </w:p>
    <w:p w14:paraId="330ACF64" w14:textId="019688EB" w:rsidR="00A33CE7" w:rsidRPr="00DA6571" w:rsidRDefault="00F15D47" w:rsidP="00223A43">
      <w:pPr>
        <w:pStyle w:val="Prrafodelista"/>
        <w:numPr>
          <w:ilvl w:val="0"/>
          <w:numId w:val="2"/>
        </w:numPr>
        <w:spacing w:before="100" w:beforeAutospacing="1" w:after="100" w:afterAutospacing="1" w:line="360" w:lineRule="auto"/>
        <w:jc w:val="both"/>
        <w:rPr>
          <w:rFonts w:ascii="Times New Roman" w:hAnsi="Times New Roman" w:cs="Times New Roman"/>
          <w:sz w:val="24"/>
          <w:szCs w:val="24"/>
        </w:rPr>
      </w:pPr>
      <w:r w:rsidRPr="00DA6571">
        <w:rPr>
          <w:rFonts w:ascii="Times New Roman" w:hAnsi="Times New Roman" w:cs="Times New Roman"/>
          <w:sz w:val="24"/>
          <w:szCs w:val="24"/>
        </w:rPr>
        <w:t xml:space="preserve">Articular de manera eficaz la caja de herramientas de 12 manuales contra el abandono escolar. </w:t>
      </w:r>
    </w:p>
    <w:p w14:paraId="40C304D2" w14:textId="77777777" w:rsidR="00E866FB" w:rsidRPr="00DA6571" w:rsidRDefault="00E866FB" w:rsidP="00DA6571">
      <w:pPr>
        <w:pStyle w:val="Prrafodelista"/>
        <w:spacing w:before="100" w:beforeAutospacing="1" w:after="100" w:afterAutospacing="1" w:line="360" w:lineRule="auto"/>
        <w:ind w:left="0" w:firstLine="709"/>
        <w:jc w:val="both"/>
        <w:rPr>
          <w:rFonts w:ascii="Times New Roman" w:hAnsi="Times New Roman" w:cs="Times New Roman"/>
          <w:sz w:val="24"/>
          <w:szCs w:val="24"/>
        </w:rPr>
      </w:pPr>
    </w:p>
    <w:p w14:paraId="149CCFCC" w14:textId="77777777" w:rsidR="00F15D47" w:rsidRPr="00DA6571" w:rsidRDefault="00F15D47" w:rsidP="00223A43">
      <w:pPr>
        <w:pStyle w:val="Prrafodelista"/>
        <w:spacing w:before="100" w:beforeAutospacing="1" w:after="100" w:afterAutospacing="1" w:line="360" w:lineRule="auto"/>
        <w:ind w:left="0"/>
        <w:jc w:val="both"/>
        <w:rPr>
          <w:rFonts w:ascii="Times New Roman" w:hAnsi="Times New Roman" w:cs="Times New Roman"/>
          <w:sz w:val="24"/>
          <w:szCs w:val="24"/>
        </w:rPr>
      </w:pPr>
      <w:r w:rsidRPr="00DA6571">
        <w:rPr>
          <w:rFonts w:ascii="Times New Roman" w:hAnsi="Times New Roman" w:cs="Times New Roman"/>
          <w:sz w:val="24"/>
          <w:szCs w:val="24"/>
        </w:rPr>
        <w:t>Con lo anterior, podemos detectar que el docente en su papel de líder, siempre tiene que estar a la vanguardia, generando e innovando estrategias de enseñanza-</w:t>
      </w:r>
      <w:r w:rsidR="00A33CE7" w:rsidRPr="00DA6571">
        <w:rPr>
          <w:rFonts w:ascii="Times New Roman" w:hAnsi="Times New Roman" w:cs="Times New Roman"/>
          <w:sz w:val="24"/>
          <w:szCs w:val="24"/>
        </w:rPr>
        <w:t xml:space="preserve">aprendizaje a la par de las </w:t>
      </w:r>
      <w:r w:rsidRPr="00DA6571">
        <w:rPr>
          <w:rFonts w:ascii="Times New Roman" w:hAnsi="Times New Roman" w:cs="Times New Roman"/>
          <w:sz w:val="24"/>
          <w:szCs w:val="24"/>
        </w:rPr>
        <w:t>generaciones cambiantes que demandan nuevos escenarios áulicos donde se ponga al estudiante al centro del proceso educativo.</w:t>
      </w:r>
    </w:p>
    <w:p w14:paraId="1FA2AF5D" w14:textId="77777777" w:rsidR="00D24980" w:rsidRDefault="00D24980" w:rsidP="00223A43">
      <w:pPr>
        <w:spacing w:before="100" w:beforeAutospacing="1" w:after="100" w:afterAutospacing="1" w:line="360" w:lineRule="auto"/>
        <w:jc w:val="both"/>
        <w:rPr>
          <w:rFonts w:ascii="Times New Roman" w:hAnsi="Times New Roman" w:cs="Times New Roman"/>
          <w:b/>
          <w:bCs/>
          <w:sz w:val="24"/>
          <w:szCs w:val="24"/>
        </w:rPr>
      </w:pPr>
    </w:p>
    <w:p w14:paraId="6DCFD862" w14:textId="77777777" w:rsidR="00D24980" w:rsidRDefault="00D24980" w:rsidP="00223A43">
      <w:pPr>
        <w:spacing w:before="100" w:beforeAutospacing="1" w:after="100" w:afterAutospacing="1" w:line="360" w:lineRule="auto"/>
        <w:jc w:val="both"/>
        <w:rPr>
          <w:rFonts w:ascii="Times New Roman" w:hAnsi="Times New Roman" w:cs="Times New Roman"/>
          <w:b/>
          <w:bCs/>
          <w:sz w:val="24"/>
          <w:szCs w:val="24"/>
        </w:rPr>
      </w:pPr>
    </w:p>
    <w:p w14:paraId="633317B3" w14:textId="77777777" w:rsidR="00D24980" w:rsidRDefault="00D24980" w:rsidP="00223A43">
      <w:pPr>
        <w:spacing w:before="100" w:beforeAutospacing="1" w:after="100" w:afterAutospacing="1" w:line="360" w:lineRule="auto"/>
        <w:jc w:val="both"/>
        <w:rPr>
          <w:rFonts w:ascii="Times New Roman" w:hAnsi="Times New Roman" w:cs="Times New Roman"/>
          <w:b/>
          <w:bCs/>
          <w:sz w:val="24"/>
          <w:szCs w:val="24"/>
        </w:rPr>
      </w:pPr>
    </w:p>
    <w:p w14:paraId="25A9C299" w14:textId="77777777" w:rsidR="00D24980" w:rsidRDefault="00D24980" w:rsidP="00223A43">
      <w:pPr>
        <w:spacing w:before="100" w:beforeAutospacing="1" w:after="100" w:afterAutospacing="1" w:line="360" w:lineRule="auto"/>
        <w:jc w:val="both"/>
        <w:rPr>
          <w:rFonts w:ascii="Times New Roman" w:hAnsi="Times New Roman" w:cs="Times New Roman"/>
          <w:b/>
          <w:bCs/>
          <w:sz w:val="24"/>
          <w:szCs w:val="24"/>
        </w:rPr>
      </w:pPr>
    </w:p>
    <w:p w14:paraId="6A85C547" w14:textId="77777777" w:rsidR="00D24980" w:rsidRDefault="00D24980" w:rsidP="00223A43">
      <w:pPr>
        <w:spacing w:before="100" w:beforeAutospacing="1" w:after="100" w:afterAutospacing="1" w:line="360" w:lineRule="auto"/>
        <w:jc w:val="both"/>
        <w:rPr>
          <w:rFonts w:ascii="Times New Roman" w:hAnsi="Times New Roman" w:cs="Times New Roman"/>
          <w:b/>
          <w:bCs/>
          <w:sz w:val="24"/>
          <w:szCs w:val="24"/>
        </w:rPr>
      </w:pPr>
    </w:p>
    <w:p w14:paraId="05F8795E" w14:textId="7C9B3D26" w:rsidR="006011AE" w:rsidRPr="00223A43" w:rsidRDefault="00223A43" w:rsidP="00223A43">
      <w:pPr>
        <w:spacing w:before="100" w:beforeAutospacing="1" w:after="100" w:afterAutospacing="1" w:line="360" w:lineRule="auto"/>
        <w:jc w:val="both"/>
        <w:rPr>
          <w:rFonts w:ascii="Times New Roman" w:hAnsi="Times New Roman" w:cs="Times New Roman"/>
          <w:b/>
          <w:bCs/>
          <w:sz w:val="24"/>
          <w:szCs w:val="24"/>
        </w:rPr>
      </w:pPr>
      <w:r w:rsidRPr="00223A43">
        <w:rPr>
          <w:rFonts w:ascii="Times New Roman" w:hAnsi="Times New Roman" w:cs="Times New Roman"/>
          <w:b/>
          <w:bCs/>
          <w:sz w:val="24"/>
          <w:szCs w:val="24"/>
        </w:rPr>
        <w:lastRenderedPageBreak/>
        <w:t>Referencias</w:t>
      </w:r>
    </w:p>
    <w:p w14:paraId="2854C8D1" w14:textId="77777777" w:rsidR="00BF4895" w:rsidRPr="00DA6571" w:rsidRDefault="006011AE" w:rsidP="00D24980">
      <w:pPr>
        <w:pStyle w:val="Prrafodelista"/>
        <w:spacing w:before="100" w:beforeAutospacing="1" w:after="100" w:afterAutospacing="1" w:line="360" w:lineRule="auto"/>
        <w:ind w:left="709" w:hanging="709"/>
        <w:jc w:val="both"/>
        <w:rPr>
          <w:rFonts w:ascii="Times New Roman" w:hAnsi="Times New Roman" w:cs="Times New Roman"/>
          <w:sz w:val="24"/>
          <w:szCs w:val="24"/>
        </w:rPr>
      </w:pPr>
      <w:r w:rsidRPr="00DA6571">
        <w:rPr>
          <w:rFonts w:ascii="Times New Roman" w:hAnsi="Times New Roman" w:cs="Times New Roman"/>
          <w:sz w:val="24"/>
          <w:szCs w:val="24"/>
        </w:rPr>
        <w:t>Ibarra, H. (2019). El abandono escolar en la EMS "Análisis comparado de los ámbitos institucionales y determinantes organizacionales".</w:t>
      </w:r>
    </w:p>
    <w:p w14:paraId="57A8C035" w14:textId="77777777" w:rsidR="006011AE" w:rsidRPr="00DA6571" w:rsidRDefault="006011AE" w:rsidP="00D24980">
      <w:pPr>
        <w:pStyle w:val="Prrafodelista"/>
        <w:spacing w:before="100" w:beforeAutospacing="1" w:after="100" w:afterAutospacing="1" w:line="360" w:lineRule="auto"/>
        <w:ind w:left="709" w:hanging="709"/>
        <w:jc w:val="both"/>
        <w:rPr>
          <w:rFonts w:ascii="Times New Roman" w:hAnsi="Times New Roman" w:cs="Times New Roman"/>
          <w:sz w:val="24"/>
          <w:szCs w:val="24"/>
        </w:rPr>
      </w:pPr>
      <w:r w:rsidRPr="00DA6571">
        <w:rPr>
          <w:rFonts w:ascii="Times New Roman" w:hAnsi="Times New Roman" w:cs="Times New Roman"/>
          <w:sz w:val="24"/>
          <w:szCs w:val="24"/>
        </w:rPr>
        <w:t>INEE. (2017). la educación obligatoria en México.</w:t>
      </w:r>
    </w:p>
    <w:p w14:paraId="7FE299A0" w14:textId="77777777" w:rsidR="006011AE" w:rsidRPr="00DA6571" w:rsidRDefault="006011AE" w:rsidP="00D24980">
      <w:pPr>
        <w:pStyle w:val="Prrafodelista"/>
        <w:spacing w:before="100" w:beforeAutospacing="1" w:after="100" w:afterAutospacing="1" w:line="360" w:lineRule="auto"/>
        <w:ind w:left="709" w:hanging="709"/>
        <w:jc w:val="both"/>
        <w:rPr>
          <w:rFonts w:ascii="Times New Roman" w:hAnsi="Times New Roman" w:cs="Times New Roman"/>
          <w:sz w:val="24"/>
          <w:szCs w:val="24"/>
        </w:rPr>
      </w:pPr>
      <w:r w:rsidRPr="00DA6571">
        <w:rPr>
          <w:rFonts w:ascii="Times New Roman" w:hAnsi="Times New Roman" w:cs="Times New Roman"/>
          <w:sz w:val="24"/>
          <w:szCs w:val="24"/>
        </w:rPr>
        <w:t>INEE. (s.f.). La educación obligatoria en México 2017. 193,194.</w:t>
      </w:r>
    </w:p>
    <w:p w14:paraId="332C904D" w14:textId="77777777" w:rsidR="006011AE" w:rsidRPr="00DA6571" w:rsidRDefault="006011AE" w:rsidP="00D24980">
      <w:pPr>
        <w:pStyle w:val="Prrafodelista"/>
        <w:spacing w:before="100" w:beforeAutospacing="1" w:after="100" w:afterAutospacing="1" w:line="360" w:lineRule="auto"/>
        <w:ind w:left="709" w:hanging="709"/>
        <w:jc w:val="both"/>
        <w:rPr>
          <w:rFonts w:ascii="Times New Roman" w:hAnsi="Times New Roman" w:cs="Times New Roman"/>
          <w:sz w:val="24"/>
          <w:szCs w:val="24"/>
        </w:rPr>
      </w:pPr>
      <w:r w:rsidRPr="00DA6571">
        <w:rPr>
          <w:rFonts w:ascii="Times New Roman" w:hAnsi="Times New Roman" w:cs="Times New Roman"/>
          <w:sz w:val="24"/>
          <w:szCs w:val="24"/>
        </w:rPr>
        <w:t>INEGI. (2020). Encuesta para la medición del impacto CVID-19 en la educación.      INEGI. Moguel, A. S. (2019). Planea en EMS 2017.</w:t>
      </w:r>
    </w:p>
    <w:p w14:paraId="4FA8B981" w14:textId="77777777" w:rsidR="006011AE" w:rsidRPr="00DA6571" w:rsidRDefault="006011AE" w:rsidP="00D24980">
      <w:pPr>
        <w:pStyle w:val="Prrafodelista"/>
        <w:spacing w:before="100" w:beforeAutospacing="1" w:after="100" w:afterAutospacing="1" w:line="360" w:lineRule="auto"/>
        <w:ind w:left="709" w:hanging="709"/>
        <w:jc w:val="both"/>
        <w:rPr>
          <w:rFonts w:ascii="Times New Roman" w:hAnsi="Times New Roman" w:cs="Times New Roman"/>
          <w:sz w:val="24"/>
          <w:szCs w:val="24"/>
        </w:rPr>
      </w:pPr>
      <w:r w:rsidRPr="00DA6571">
        <w:rPr>
          <w:rFonts w:ascii="Times New Roman" w:hAnsi="Times New Roman" w:cs="Times New Roman"/>
          <w:sz w:val="24"/>
          <w:szCs w:val="24"/>
        </w:rPr>
        <w:t>Moreno, A. M. (Julio de 2021). BID Banco Interamericano de Desarrollo. Recuperado el 21 de 05 de 2022, de https://publications.iadb.org/es/publications/spanish/document/El-impactode-la-pandemia-COVID-19-sus-consecuencias-educativas-y-laborales-en-el-largo-plazo.pdf</w:t>
      </w:r>
    </w:p>
    <w:p w14:paraId="16E17A69" w14:textId="77777777" w:rsidR="006011AE" w:rsidRDefault="006011AE" w:rsidP="006348CB">
      <w:pPr>
        <w:pStyle w:val="Prrafodelista"/>
        <w:spacing w:after="0" w:line="240" w:lineRule="auto"/>
        <w:ind w:left="1068" w:firstLine="348"/>
        <w:jc w:val="both"/>
      </w:pPr>
    </w:p>
    <w:p w14:paraId="6321BAE0" w14:textId="77777777" w:rsidR="006011AE" w:rsidRDefault="006011AE" w:rsidP="006348CB">
      <w:pPr>
        <w:pStyle w:val="Prrafodelista"/>
        <w:spacing w:after="0" w:line="240" w:lineRule="auto"/>
        <w:ind w:left="1068" w:firstLine="348"/>
        <w:jc w:val="both"/>
      </w:pPr>
    </w:p>
    <w:p w14:paraId="200B0E13" w14:textId="77777777" w:rsidR="006011AE" w:rsidRDefault="006011AE" w:rsidP="006348CB">
      <w:pPr>
        <w:pStyle w:val="Prrafodelista"/>
        <w:spacing w:after="0" w:line="240" w:lineRule="auto"/>
        <w:ind w:left="1068" w:firstLine="348"/>
        <w:jc w:val="both"/>
      </w:pPr>
    </w:p>
    <w:p w14:paraId="6327BB8D" w14:textId="77777777" w:rsidR="006011AE" w:rsidRDefault="006011AE" w:rsidP="006348CB">
      <w:pPr>
        <w:pStyle w:val="Prrafodelista"/>
        <w:spacing w:after="0" w:line="240" w:lineRule="auto"/>
        <w:ind w:left="1068" w:firstLine="348"/>
        <w:jc w:val="both"/>
      </w:pPr>
    </w:p>
    <w:p w14:paraId="06530976" w14:textId="77777777" w:rsidR="006011AE" w:rsidRPr="00A33CE7" w:rsidRDefault="006011AE" w:rsidP="006348CB">
      <w:pPr>
        <w:pStyle w:val="Prrafodelista"/>
        <w:spacing w:after="0" w:line="240" w:lineRule="auto"/>
        <w:ind w:left="1068" w:firstLine="348"/>
        <w:jc w:val="both"/>
        <w:rPr>
          <w:rFonts w:ascii="Times New Roman" w:hAnsi="Times New Roman" w:cs="Times New Roman"/>
          <w:sz w:val="18"/>
          <w:szCs w:val="18"/>
        </w:rPr>
      </w:pPr>
    </w:p>
    <w:sectPr w:rsidR="006011AE" w:rsidRPr="00A33CE7" w:rsidSect="00C2441F">
      <w:headerReference w:type="default" r:id="rId9"/>
      <w:footerReference w:type="even" r:id="rId10"/>
      <w:footerReference w:type="default" r:id="rId11"/>
      <w:pgSz w:w="12240" w:h="15840"/>
      <w:pgMar w:top="1417" w:right="1701" w:bottom="1417" w:left="1701"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08DF" w14:textId="77777777" w:rsidR="006C6B00" w:rsidRDefault="006C6B00" w:rsidP="00D64EC8">
      <w:pPr>
        <w:spacing w:after="0" w:line="240" w:lineRule="auto"/>
      </w:pPr>
      <w:r>
        <w:separator/>
      </w:r>
    </w:p>
  </w:endnote>
  <w:endnote w:type="continuationSeparator" w:id="0">
    <w:p w14:paraId="7EE19F42" w14:textId="77777777" w:rsidR="006C6B00" w:rsidRDefault="006C6B00" w:rsidP="00D6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78190532"/>
      <w:docPartObj>
        <w:docPartGallery w:val="Page Numbers (Bottom of Page)"/>
        <w:docPartUnique/>
      </w:docPartObj>
    </w:sdtPr>
    <w:sdtEndPr>
      <w:rPr>
        <w:rStyle w:val="Nmerodepgina"/>
      </w:rPr>
    </w:sdtEndPr>
    <w:sdtContent>
      <w:p w14:paraId="2D8CB598" w14:textId="6D1F17DE" w:rsidR="00D24980" w:rsidRDefault="00D24980" w:rsidP="00F94DA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2DCF1C7" w14:textId="77777777" w:rsidR="00DF497B" w:rsidRDefault="00DF497B" w:rsidP="00D249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83370715"/>
      <w:docPartObj>
        <w:docPartGallery w:val="Page Numbers (Bottom of Page)"/>
        <w:docPartUnique/>
      </w:docPartObj>
    </w:sdtPr>
    <w:sdtEndPr>
      <w:rPr>
        <w:rStyle w:val="Nmerodepgina"/>
      </w:rPr>
    </w:sdtEndPr>
    <w:sdtContent>
      <w:p w14:paraId="40673024" w14:textId="0F2820CA" w:rsidR="00D24980" w:rsidRDefault="00D24980" w:rsidP="00F94DA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5C5B1531" w14:textId="77777777" w:rsidR="00DF497B" w:rsidRDefault="00DF497B" w:rsidP="00D2498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89A8" w14:textId="77777777" w:rsidR="006C6B00" w:rsidRDefault="006C6B00" w:rsidP="00D64EC8">
      <w:pPr>
        <w:spacing w:after="0" w:line="240" w:lineRule="auto"/>
      </w:pPr>
      <w:r>
        <w:separator/>
      </w:r>
    </w:p>
  </w:footnote>
  <w:footnote w:type="continuationSeparator" w:id="0">
    <w:p w14:paraId="31CEBF91" w14:textId="77777777" w:rsidR="006C6B00" w:rsidRDefault="006C6B00" w:rsidP="00D64EC8">
      <w:pPr>
        <w:spacing w:after="0" w:line="240" w:lineRule="auto"/>
      </w:pPr>
      <w:r>
        <w:continuationSeparator/>
      </w:r>
    </w:p>
  </w:footnote>
  <w:footnote w:id="1">
    <w:p w14:paraId="04B56227" w14:textId="67F73C33" w:rsidR="00D64EC8" w:rsidRPr="00D64EC8" w:rsidRDefault="00D64EC8">
      <w:pPr>
        <w:pStyle w:val="Textonotapie"/>
        <w:rPr>
          <w:rFonts w:ascii="Times New Roman" w:hAnsi="Times New Roman" w:cs="Times New Roman"/>
        </w:rPr>
      </w:pPr>
      <w:r w:rsidRPr="00D64EC8">
        <w:rPr>
          <w:rStyle w:val="Refdenotaalpie"/>
          <w:rFonts w:ascii="Times New Roman" w:hAnsi="Times New Roman" w:cs="Times New Roman"/>
        </w:rPr>
        <w:footnoteRef/>
      </w:r>
      <w:r w:rsidRPr="00D64EC8">
        <w:rPr>
          <w:rFonts w:ascii="Times New Roman" w:hAnsi="Times New Roman" w:cs="Times New Roman"/>
        </w:rPr>
        <w:t xml:space="preserve"> Universidad Autónoma de Zacatecas, </w:t>
      </w:r>
      <w:hyperlink r:id="rId1" w:history="1">
        <w:r w:rsidRPr="00D64EC8">
          <w:rPr>
            <w:rStyle w:val="Hipervnculo"/>
            <w:rFonts w:ascii="Times New Roman" w:hAnsi="Times New Roman" w:cs="Times New Roman"/>
          </w:rPr>
          <w:t>malmon1265@gmail.com</w:t>
        </w:r>
      </w:hyperlink>
    </w:p>
    <w:p w14:paraId="061001AE" w14:textId="77777777" w:rsidR="00D64EC8" w:rsidRPr="00D64EC8" w:rsidRDefault="00D64EC8">
      <w:pPr>
        <w:pStyle w:val="Textonotapie"/>
        <w:rPr>
          <w:rFonts w:ascii="Times New Roman" w:hAnsi="Times New Roman" w:cs="Times New Roman"/>
          <w:lang w:val="es-ES"/>
        </w:rPr>
      </w:pPr>
    </w:p>
  </w:footnote>
  <w:footnote w:id="2">
    <w:p w14:paraId="72F726FE" w14:textId="5878F203" w:rsidR="00D64EC8" w:rsidRDefault="00D64EC8">
      <w:pPr>
        <w:pStyle w:val="Textonotapie"/>
        <w:rPr>
          <w:rFonts w:ascii="Times New Roman" w:hAnsi="Times New Roman" w:cs="Times New Roman"/>
        </w:rPr>
      </w:pPr>
      <w:r w:rsidRPr="00D64EC8">
        <w:rPr>
          <w:rStyle w:val="Refdenotaalpie"/>
          <w:rFonts w:ascii="Times New Roman" w:hAnsi="Times New Roman" w:cs="Times New Roman"/>
        </w:rPr>
        <w:footnoteRef/>
      </w:r>
      <w:r w:rsidRPr="00D64EC8">
        <w:rPr>
          <w:rFonts w:ascii="Times New Roman" w:hAnsi="Times New Roman" w:cs="Times New Roman"/>
        </w:rPr>
        <w:t xml:space="preserve"> CBTA Nº 210, Gral. Francisco Murguía López de Lara, </w:t>
      </w:r>
      <w:hyperlink r:id="rId2" w:history="1">
        <w:r w:rsidRPr="001C0CDA">
          <w:rPr>
            <w:rStyle w:val="Hipervnculo"/>
            <w:rFonts w:ascii="Times New Roman" w:hAnsi="Times New Roman" w:cs="Times New Roman"/>
          </w:rPr>
          <w:t>soldadito_jr@hotmail.com</w:t>
        </w:r>
      </w:hyperlink>
    </w:p>
    <w:p w14:paraId="2DFFECAD" w14:textId="77777777" w:rsidR="00D64EC8" w:rsidRPr="00D64EC8" w:rsidRDefault="00D64EC8">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C60D" w14:textId="7FEB71F2" w:rsidR="00223A43" w:rsidRDefault="00223A43">
    <w:pPr>
      <w:pStyle w:val="Encabezado"/>
      <w:rPr>
        <w:rFonts w:ascii="Times New Roman" w:hAnsi="Times New Roman" w:cs="Times New Roman"/>
        <w:sz w:val="20"/>
        <w:szCs w:val="20"/>
      </w:rPr>
    </w:pPr>
    <w:r>
      <w:rPr>
        <w:noProof/>
      </w:rPr>
      <w:drawing>
        <wp:inline distT="0" distB="0" distL="0" distR="0" wp14:anchorId="5A4C5D23" wp14:editId="3C7AD315">
          <wp:extent cx="1440307" cy="53502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77420" cy="585955"/>
                  </a:xfrm>
                  <a:prstGeom prst="rect">
                    <a:avLst/>
                  </a:prstGeom>
                </pic:spPr>
              </pic:pic>
            </a:graphicData>
          </a:graphic>
        </wp:inline>
      </w:drawing>
    </w:r>
    <w:r w:rsidRPr="00223A43">
      <w:rPr>
        <w:rFonts w:ascii="Times New Roman" w:hAnsi="Times New Roman" w:cs="Times New Roman"/>
        <w:sz w:val="20"/>
        <w:szCs w:val="20"/>
      </w:rPr>
      <w:t xml:space="preserve"> </w:t>
    </w:r>
    <w:r w:rsidRPr="002264A5">
      <w:rPr>
        <w:rFonts w:ascii="Times New Roman" w:hAnsi="Times New Roman" w:cs="Times New Roman"/>
        <w:sz w:val="20"/>
        <w:szCs w:val="20"/>
      </w:rPr>
      <w:t>Revista Educ</w:t>
    </w:r>
    <w:r>
      <w:rPr>
        <w:rFonts w:ascii="Times New Roman" w:hAnsi="Times New Roman" w:cs="Times New Roman"/>
        <w:sz w:val="20"/>
        <w:szCs w:val="20"/>
      </w:rPr>
      <w:t>e</w:t>
    </w:r>
    <w:r w:rsidRPr="002264A5">
      <w:rPr>
        <w:rFonts w:ascii="Times New Roman" w:hAnsi="Times New Roman" w:cs="Times New Roman"/>
        <w:sz w:val="20"/>
        <w:szCs w:val="20"/>
      </w:rPr>
      <w:t xml:space="preserve">re del Nivel Medio Superior, </w:t>
    </w:r>
    <w:r w:rsidR="00DF497B">
      <w:rPr>
        <w:rFonts w:ascii="Times New Roman" w:hAnsi="Times New Roman" w:cs="Times New Roman"/>
        <w:sz w:val="20"/>
        <w:szCs w:val="20"/>
      </w:rPr>
      <w:t xml:space="preserve">Vol. </w:t>
    </w:r>
    <w:r w:rsidR="00D24980">
      <w:rPr>
        <w:rFonts w:ascii="Times New Roman" w:hAnsi="Times New Roman" w:cs="Times New Roman"/>
        <w:sz w:val="20"/>
        <w:szCs w:val="20"/>
      </w:rPr>
      <w:t>2</w:t>
    </w:r>
    <w:r w:rsidR="00DF497B">
      <w:rPr>
        <w:rFonts w:ascii="Times New Roman" w:hAnsi="Times New Roman" w:cs="Times New Roman"/>
        <w:sz w:val="20"/>
        <w:szCs w:val="20"/>
      </w:rPr>
      <w:t xml:space="preserve">, Núm. 1, </w:t>
    </w:r>
    <w:r w:rsidRPr="002264A5">
      <w:rPr>
        <w:rFonts w:ascii="Times New Roman" w:hAnsi="Times New Roman" w:cs="Times New Roman"/>
        <w:sz w:val="20"/>
        <w:szCs w:val="20"/>
      </w:rPr>
      <w:t xml:space="preserve"> 2024</w:t>
    </w:r>
    <w:r w:rsidR="001273FA">
      <w:rPr>
        <w:rFonts w:ascii="Times New Roman" w:hAnsi="Times New Roman" w:cs="Times New Roman"/>
        <w:sz w:val="20"/>
        <w:szCs w:val="20"/>
      </w:rPr>
      <w:t xml:space="preserve">. </w:t>
    </w:r>
    <w:r w:rsidR="001273FA">
      <w:rPr>
        <w:rFonts w:ascii="Times New Roman" w:hAnsi="Times New Roman" w:cs="Times New Roman"/>
        <w:sz w:val="20"/>
        <w:szCs w:val="20"/>
      </w:rPr>
      <w:t>ISSN 2992-7838</w:t>
    </w:r>
  </w:p>
  <w:p w14:paraId="6C81B159" w14:textId="77777777" w:rsidR="00DF497B" w:rsidRDefault="00DF49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635B"/>
    <w:multiLevelType w:val="multilevel"/>
    <w:tmpl w:val="60C2852A"/>
    <w:lvl w:ilvl="0">
      <w:start w:val="1"/>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24F57E55"/>
    <w:multiLevelType w:val="hybridMultilevel"/>
    <w:tmpl w:val="D1148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BA1E68"/>
    <w:multiLevelType w:val="hybridMultilevel"/>
    <w:tmpl w:val="80EC4DCA"/>
    <w:lvl w:ilvl="0" w:tplc="08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3" w15:restartNumberingAfterBreak="0">
    <w:nsid w:val="4AAA1F7B"/>
    <w:multiLevelType w:val="hybridMultilevel"/>
    <w:tmpl w:val="D234B642"/>
    <w:lvl w:ilvl="0" w:tplc="080A0001">
      <w:start w:val="1"/>
      <w:numFmt w:val="bullet"/>
      <w:lvlText w:val=""/>
      <w:lvlJc w:val="left"/>
      <w:pPr>
        <w:ind w:left="1480" w:hanging="360"/>
      </w:pPr>
      <w:rPr>
        <w:rFonts w:ascii="Symbol" w:hAnsi="Symbol" w:hint="default"/>
      </w:rPr>
    </w:lvl>
    <w:lvl w:ilvl="1" w:tplc="080A0003" w:tentative="1">
      <w:start w:val="1"/>
      <w:numFmt w:val="bullet"/>
      <w:lvlText w:val="o"/>
      <w:lvlJc w:val="left"/>
      <w:pPr>
        <w:ind w:left="2200" w:hanging="360"/>
      </w:pPr>
      <w:rPr>
        <w:rFonts w:ascii="Courier New" w:hAnsi="Courier New" w:cs="Courier New" w:hint="default"/>
      </w:rPr>
    </w:lvl>
    <w:lvl w:ilvl="2" w:tplc="080A0005" w:tentative="1">
      <w:start w:val="1"/>
      <w:numFmt w:val="bullet"/>
      <w:lvlText w:val=""/>
      <w:lvlJc w:val="left"/>
      <w:pPr>
        <w:ind w:left="2920" w:hanging="360"/>
      </w:pPr>
      <w:rPr>
        <w:rFonts w:ascii="Wingdings" w:hAnsi="Wingdings" w:hint="default"/>
      </w:rPr>
    </w:lvl>
    <w:lvl w:ilvl="3" w:tplc="080A0001" w:tentative="1">
      <w:start w:val="1"/>
      <w:numFmt w:val="bullet"/>
      <w:lvlText w:val=""/>
      <w:lvlJc w:val="left"/>
      <w:pPr>
        <w:ind w:left="3640" w:hanging="360"/>
      </w:pPr>
      <w:rPr>
        <w:rFonts w:ascii="Symbol" w:hAnsi="Symbol" w:hint="default"/>
      </w:rPr>
    </w:lvl>
    <w:lvl w:ilvl="4" w:tplc="080A0003" w:tentative="1">
      <w:start w:val="1"/>
      <w:numFmt w:val="bullet"/>
      <w:lvlText w:val="o"/>
      <w:lvlJc w:val="left"/>
      <w:pPr>
        <w:ind w:left="4360" w:hanging="360"/>
      </w:pPr>
      <w:rPr>
        <w:rFonts w:ascii="Courier New" w:hAnsi="Courier New" w:cs="Courier New" w:hint="default"/>
      </w:rPr>
    </w:lvl>
    <w:lvl w:ilvl="5" w:tplc="080A0005" w:tentative="1">
      <w:start w:val="1"/>
      <w:numFmt w:val="bullet"/>
      <w:lvlText w:val=""/>
      <w:lvlJc w:val="left"/>
      <w:pPr>
        <w:ind w:left="5080" w:hanging="360"/>
      </w:pPr>
      <w:rPr>
        <w:rFonts w:ascii="Wingdings" w:hAnsi="Wingdings" w:hint="default"/>
      </w:rPr>
    </w:lvl>
    <w:lvl w:ilvl="6" w:tplc="080A0001" w:tentative="1">
      <w:start w:val="1"/>
      <w:numFmt w:val="bullet"/>
      <w:lvlText w:val=""/>
      <w:lvlJc w:val="left"/>
      <w:pPr>
        <w:ind w:left="5800" w:hanging="360"/>
      </w:pPr>
      <w:rPr>
        <w:rFonts w:ascii="Symbol" w:hAnsi="Symbol" w:hint="default"/>
      </w:rPr>
    </w:lvl>
    <w:lvl w:ilvl="7" w:tplc="080A0003" w:tentative="1">
      <w:start w:val="1"/>
      <w:numFmt w:val="bullet"/>
      <w:lvlText w:val="o"/>
      <w:lvlJc w:val="left"/>
      <w:pPr>
        <w:ind w:left="6520" w:hanging="360"/>
      </w:pPr>
      <w:rPr>
        <w:rFonts w:ascii="Courier New" w:hAnsi="Courier New" w:cs="Courier New" w:hint="default"/>
      </w:rPr>
    </w:lvl>
    <w:lvl w:ilvl="8" w:tplc="080A0005" w:tentative="1">
      <w:start w:val="1"/>
      <w:numFmt w:val="bullet"/>
      <w:lvlText w:val=""/>
      <w:lvlJc w:val="left"/>
      <w:pPr>
        <w:ind w:left="7240" w:hanging="360"/>
      </w:pPr>
      <w:rPr>
        <w:rFonts w:ascii="Wingdings" w:hAnsi="Wingdings" w:hint="default"/>
      </w:rPr>
    </w:lvl>
  </w:abstractNum>
  <w:num w:numId="1" w16cid:durableId="1486124055">
    <w:abstractNumId w:val="3"/>
  </w:num>
  <w:num w:numId="2" w16cid:durableId="1039354834">
    <w:abstractNumId w:val="1"/>
  </w:num>
  <w:num w:numId="3" w16cid:durableId="1725643957">
    <w:abstractNumId w:val="0"/>
  </w:num>
  <w:num w:numId="4" w16cid:durableId="20888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1EE"/>
    <w:rsid w:val="000704A5"/>
    <w:rsid w:val="00097393"/>
    <w:rsid w:val="000A169E"/>
    <w:rsid w:val="0011014F"/>
    <w:rsid w:val="001273FA"/>
    <w:rsid w:val="00130D11"/>
    <w:rsid w:val="00132470"/>
    <w:rsid w:val="0015638C"/>
    <w:rsid w:val="001C5109"/>
    <w:rsid w:val="00223A43"/>
    <w:rsid w:val="002C7B16"/>
    <w:rsid w:val="00370279"/>
    <w:rsid w:val="003D5E39"/>
    <w:rsid w:val="003E0A61"/>
    <w:rsid w:val="00496F17"/>
    <w:rsid w:val="004A4CF9"/>
    <w:rsid w:val="004C1283"/>
    <w:rsid w:val="00523363"/>
    <w:rsid w:val="00526FE4"/>
    <w:rsid w:val="005370E9"/>
    <w:rsid w:val="0054489C"/>
    <w:rsid w:val="00597707"/>
    <w:rsid w:val="00597D19"/>
    <w:rsid w:val="005D2C34"/>
    <w:rsid w:val="005F37E3"/>
    <w:rsid w:val="006011AE"/>
    <w:rsid w:val="006066E3"/>
    <w:rsid w:val="00611949"/>
    <w:rsid w:val="006348CB"/>
    <w:rsid w:val="0065027C"/>
    <w:rsid w:val="006B0ABA"/>
    <w:rsid w:val="006C6B00"/>
    <w:rsid w:val="006D78B3"/>
    <w:rsid w:val="007319C3"/>
    <w:rsid w:val="007563DC"/>
    <w:rsid w:val="00761262"/>
    <w:rsid w:val="007C3872"/>
    <w:rsid w:val="00804BA0"/>
    <w:rsid w:val="00807BB9"/>
    <w:rsid w:val="0082305C"/>
    <w:rsid w:val="008941EE"/>
    <w:rsid w:val="008C5436"/>
    <w:rsid w:val="008E73BE"/>
    <w:rsid w:val="0092633A"/>
    <w:rsid w:val="009403A5"/>
    <w:rsid w:val="00943D07"/>
    <w:rsid w:val="009C10C5"/>
    <w:rsid w:val="009C3F75"/>
    <w:rsid w:val="00A33034"/>
    <w:rsid w:val="00A33CE7"/>
    <w:rsid w:val="00B10A7F"/>
    <w:rsid w:val="00B121EC"/>
    <w:rsid w:val="00B22370"/>
    <w:rsid w:val="00B43C5F"/>
    <w:rsid w:val="00BA6B93"/>
    <w:rsid w:val="00BE627D"/>
    <w:rsid w:val="00BF399B"/>
    <w:rsid w:val="00BF4895"/>
    <w:rsid w:val="00BF7BB2"/>
    <w:rsid w:val="00C2441F"/>
    <w:rsid w:val="00C943AE"/>
    <w:rsid w:val="00CA3FE6"/>
    <w:rsid w:val="00D02DC2"/>
    <w:rsid w:val="00D11356"/>
    <w:rsid w:val="00D22856"/>
    <w:rsid w:val="00D24980"/>
    <w:rsid w:val="00D64EC8"/>
    <w:rsid w:val="00D6697B"/>
    <w:rsid w:val="00D91BB9"/>
    <w:rsid w:val="00DA029E"/>
    <w:rsid w:val="00DA6571"/>
    <w:rsid w:val="00DF497B"/>
    <w:rsid w:val="00DF5502"/>
    <w:rsid w:val="00E866FB"/>
    <w:rsid w:val="00EA7521"/>
    <w:rsid w:val="00EB1F5B"/>
    <w:rsid w:val="00EB7398"/>
    <w:rsid w:val="00EC25DE"/>
    <w:rsid w:val="00F15D47"/>
    <w:rsid w:val="00F168F8"/>
    <w:rsid w:val="00F647DA"/>
    <w:rsid w:val="00F774DC"/>
    <w:rsid w:val="00FA3321"/>
    <w:rsid w:val="00FA73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6D26"/>
  <w15:chartTrackingRefBased/>
  <w15:docId w15:val="{5C0AB809-DC3D-48BA-A940-E85E262D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04A5"/>
    <w:pPr>
      <w:ind w:left="720"/>
      <w:contextualSpacing/>
    </w:pPr>
  </w:style>
  <w:style w:type="paragraph" w:styleId="Textonotapie">
    <w:name w:val="footnote text"/>
    <w:basedOn w:val="Normal"/>
    <w:link w:val="TextonotapieCar"/>
    <w:uiPriority w:val="99"/>
    <w:semiHidden/>
    <w:unhideWhenUsed/>
    <w:rsid w:val="00D64E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4EC8"/>
    <w:rPr>
      <w:sz w:val="20"/>
      <w:szCs w:val="20"/>
    </w:rPr>
  </w:style>
  <w:style w:type="character" w:styleId="Refdenotaalpie">
    <w:name w:val="footnote reference"/>
    <w:basedOn w:val="Fuentedeprrafopredeter"/>
    <w:uiPriority w:val="99"/>
    <w:semiHidden/>
    <w:unhideWhenUsed/>
    <w:rsid w:val="00D64EC8"/>
    <w:rPr>
      <w:vertAlign w:val="superscript"/>
    </w:rPr>
  </w:style>
  <w:style w:type="character" w:styleId="Hipervnculo">
    <w:name w:val="Hyperlink"/>
    <w:basedOn w:val="Fuentedeprrafopredeter"/>
    <w:uiPriority w:val="99"/>
    <w:unhideWhenUsed/>
    <w:rsid w:val="00D64EC8"/>
    <w:rPr>
      <w:color w:val="0563C1" w:themeColor="hyperlink"/>
      <w:u w:val="single"/>
    </w:rPr>
  </w:style>
  <w:style w:type="character" w:styleId="Mencinsinresolver">
    <w:name w:val="Unresolved Mention"/>
    <w:basedOn w:val="Fuentedeprrafopredeter"/>
    <w:uiPriority w:val="99"/>
    <w:semiHidden/>
    <w:unhideWhenUsed/>
    <w:rsid w:val="00D64EC8"/>
    <w:rPr>
      <w:color w:val="605E5C"/>
      <w:shd w:val="clear" w:color="auto" w:fill="E1DFDD"/>
    </w:rPr>
  </w:style>
  <w:style w:type="paragraph" w:styleId="Encabezado">
    <w:name w:val="header"/>
    <w:basedOn w:val="Normal"/>
    <w:link w:val="EncabezadoCar"/>
    <w:uiPriority w:val="99"/>
    <w:unhideWhenUsed/>
    <w:rsid w:val="00223A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3A43"/>
  </w:style>
  <w:style w:type="paragraph" w:styleId="Piedepgina">
    <w:name w:val="footer"/>
    <w:basedOn w:val="Normal"/>
    <w:link w:val="PiedepginaCar"/>
    <w:uiPriority w:val="99"/>
    <w:unhideWhenUsed/>
    <w:rsid w:val="00223A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3A43"/>
  </w:style>
  <w:style w:type="character" w:styleId="Nmerodepgina">
    <w:name w:val="page number"/>
    <w:basedOn w:val="Fuentedeprrafopredeter"/>
    <w:uiPriority w:val="99"/>
    <w:semiHidden/>
    <w:unhideWhenUsed/>
    <w:rsid w:val="00D24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soldadito_jr@hotmail.com" TargetMode="External"/><Relationship Id="rId1" Type="http://schemas.openxmlformats.org/officeDocument/2006/relationships/hyperlink" Target="mailto:malmon126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2365</Words>
  <Characters>13011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Alfredo Montoya</dc:creator>
  <cp:keywords/>
  <dc:description/>
  <cp:lastModifiedBy>Microsoft Office User</cp:lastModifiedBy>
  <cp:revision>6</cp:revision>
  <dcterms:created xsi:type="dcterms:W3CDTF">2024-02-15T18:54:00Z</dcterms:created>
  <dcterms:modified xsi:type="dcterms:W3CDTF">2024-10-03T15:37:00Z</dcterms:modified>
</cp:coreProperties>
</file>